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F0" w:rsidRPr="00897301" w:rsidRDefault="007104F0" w:rsidP="00897301">
      <w:pPr>
        <w:tabs>
          <w:tab w:val="clear" w:pos="1440"/>
          <w:tab w:val="left" w:pos="900"/>
        </w:tabs>
        <w:jc w:val="center"/>
        <w:rPr>
          <w:rFonts w:ascii="Times New Roman" w:hAnsi="Times New Roman"/>
          <w:b/>
          <w:sz w:val="23"/>
          <w:szCs w:val="23"/>
          <w:lang w:val="sr-Cyrl-RS"/>
        </w:rPr>
      </w:pPr>
      <w:r w:rsidRPr="00897301">
        <w:rPr>
          <w:rFonts w:ascii="Times New Roman" w:hAnsi="Times New Roman"/>
          <w:b/>
          <w:sz w:val="23"/>
          <w:szCs w:val="23"/>
        </w:rPr>
        <w:t>О Б Р А З Л О Ж Е Њ Е</w:t>
      </w:r>
    </w:p>
    <w:p w:rsidR="007104F0" w:rsidRDefault="007104F0" w:rsidP="007104F0">
      <w:pPr>
        <w:tabs>
          <w:tab w:val="clear" w:pos="1440"/>
          <w:tab w:val="left" w:pos="900"/>
        </w:tabs>
        <w:rPr>
          <w:rFonts w:ascii="Times New Roman" w:hAnsi="Times New Roman"/>
          <w:b/>
          <w:sz w:val="23"/>
          <w:szCs w:val="23"/>
          <w:lang w:val="en-US"/>
        </w:rPr>
      </w:pPr>
    </w:p>
    <w:p w:rsidR="00A55878" w:rsidRPr="00897301" w:rsidRDefault="00A55878" w:rsidP="007104F0">
      <w:pPr>
        <w:tabs>
          <w:tab w:val="clear" w:pos="1440"/>
          <w:tab w:val="left" w:pos="900"/>
        </w:tabs>
        <w:rPr>
          <w:rFonts w:ascii="Times New Roman" w:hAnsi="Times New Roman"/>
          <w:b/>
          <w:sz w:val="23"/>
          <w:szCs w:val="23"/>
          <w:lang w:val="en-US"/>
        </w:rPr>
      </w:pPr>
    </w:p>
    <w:p w:rsidR="007104F0" w:rsidRPr="00897301" w:rsidRDefault="006C2F74" w:rsidP="007104F0">
      <w:pPr>
        <w:pStyle w:val="Heading2"/>
        <w:tabs>
          <w:tab w:val="clear" w:pos="1440"/>
          <w:tab w:val="left" w:pos="900"/>
        </w:tabs>
        <w:spacing w:before="0" w:after="0"/>
        <w:jc w:val="both"/>
        <w:rPr>
          <w:rFonts w:ascii="Times New Roman" w:hAnsi="Times New Roman"/>
          <w:sz w:val="23"/>
          <w:szCs w:val="23"/>
        </w:rPr>
      </w:pPr>
      <w:r w:rsidRPr="00897301">
        <w:rPr>
          <w:rFonts w:ascii="Times New Roman" w:hAnsi="Times New Roman"/>
          <w:sz w:val="23"/>
          <w:szCs w:val="23"/>
          <w:lang w:val="sr-Latn-CS"/>
        </w:rPr>
        <w:tab/>
      </w:r>
      <w:r w:rsidR="007104F0" w:rsidRPr="00897301">
        <w:rPr>
          <w:rFonts w:ascii="Times New Roman" w:hAnsi="Times New Roman"/>
          <w:sz w:val="23"/>
          <w:szCs w:val="23"/>
          <w:lang w:val="sr-Latn-CS"/>
        </w:rPr>
        <w:t>I</w:t>
      </w:r>
      <w:r w:rsidR="007104F0" w:rsidRPr="00897301">
        <w:rPr>
          <w:rFonts w:ascii="Times New Roman" w:hAnsi="Times New Roman"/>
          <w:sz w:val="23"/>
          <w:szCs w:val="23"/>
        </w:rPr>
        <w:t>.</w:t>
      </w:r>
      <w:r w:rsidR="007104F0" w:rsidRPr="00897301">
        <w:rPr>
          <w:rFonts w:ascii="Times New Roman" w:hAnsi="Times New Roman"/>
          <w:sz w:val="23"/>
          <w:szCs w:val="23"/>
          <w:lang w:val="sr-Cyrl-RS"/>
        </w:rPr>
        <w:t xml:space="preserve"> </w:t>
      </w:r>
      <w:r w:rsidR="007104F0" w:rsidRPr="00897301">
        <w:rPr>
          <w:rFonts w:ascii="Times New Roman" w:hAnsi="Times New Roman"/>
          <w:sz w:val="23"/>
          <w:szCs w:val="23"/>
        </w:rPr>
        <w:t>УСТАВНИ ОСНОВ</w:t>
      </w:r>
    </w:p>
    <w:p w:rsidR="007104F0" w:rsidRPr="00897301" w:rsidRDefault="007104F0" w:rsidP="007104F0">
      <w:pPr>
        <w:tabs>
          <w:tab w:val="clear" w:pos="1440"/>
          <w:tab w:val="left" w:pos="900"/>
        </w:tabs>
        <w:rPr>
          <w:rFonts w:ascii="Times New Roman" w:hAnsi="Times New Roman"/>
          <w:sz w:val="23"/>
          <w:szCs w:val="23"/>
          <w:lang w:val="en-US"/>
        </w:rPr>
      </w:pPr>
    </w:p>
    <w:p w:rsidR="007104F0" w:rsidRPr="00897301" w:rsidRDefault="007104F0" w:rsidP="00FF75B1">
      <w:pPr>
        <w:tabs>
          <w:tab w:val="clear" w:pos="1440"/>
        </w:tabs>
        <w:ind w:firstLine="720"/>
        <w:contextualSpacing/>
        <w:rPr>
          <w:rFonts w:ascii="Times New Roman" w:eastAsia="Calibri" w:hAnsi="Times New Roman"/>
          <w:sz w:val="23"/>
          <w:szCs w:val="23"/>
          <w:lang w:val="sr-Cyrl-RS"/>
        </w:rPr>
      </w:pPr>
      <w:r w:rsidRPr="00897301">
        <w:rPr>
          <w:rFonts w:ascii="Times New Roman" w:eastAsia="Calibri" w:hAnsi="Times New Roman"/>
          <w:sz w:val="23"/>
          <w:szCs w:val="23"/>
          <w:lang w:val="sr-Cyrl-RS"/>
        </w:rPr>
        <w:t>Уставни основ за доношење овог закона садржан је у члану 92. став 1. и члану 97. тачка 15. Устава Републике Србије, којима је утврђено да 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 и да Република Србија, између осталог, уређује и обезбеђује финансирање остваривања права и дужности Републике Србије, утврђених Уставом и законом.</w:t>
      </w:r>
    </w:p>
    <w:p w:rsidR="00632A97" w:rsidRPr="00897301" w:rsidRDefault="007104F0" w:rsidP="000008C6">
      <w:pPr>
        <w:tabs>
          <w:tab w:val="clear" w:pos="1440"/>
        </w:tabs>
        <w:spacing w:after="120"/>
        <w:ind w:firstLine="720"/>
        <w:contextualSpacing/>
        <w:rPr>
          <w:rFonts w:ascii="Times New Roman" w:eastAsia="Calibri" w:hAnsi="Times New Roman"/>
          <w:sz w:val="23"/>
          <w:szCs w:val="23"/>
          <w:lang w:val="sr-Cyrl-RS"/>
        </w:rPr>
      </w:pPr>
      <w:r w:rsidRPr="00897301">
        <w:rPr>
          <w:rFonts w:ascii="Times New Roman" w:eastAsia="Calibri" w:hAnsi="Times New Roman"/>
          <w:sz w:val="23"/>
          <w:szCs w:val="23"/>
          <w:lang w:val="sr-Cyrl-RS"/>
        </w:rPr>
        <w:t>Чланом 99. став 1. тачка 11. Устава Републике Србије утврђено је да Народна скупштина усваја буџет Репу</w:t>
      </w:r>
      <w:r w:rsidR="000008C6" w:rsidRPr="00897301">
        <w:rPr>
          <w:rFonts w:ascii="Times New Roman" w:eastAsia="Calibri" w:hAnsi="Times New Roman"/>
          <w:sz w:val="23"/>
          <w:szCs w:val="23"/>
          <w:lang w:val="sr-Cyrl-RS"/>
        </w:rPr>
        <w:t>блике Србије, на предлог Владе.</w:t>
      </w:r>
    </w:p>
    <w:p w:rsidR="001B0A28" w:rsidRDefault="001B0A28" w:rsidP="007B7E49">
      <w:pPr>
        <w:tabs>
          <w:tab w:val="left" w:pos="720"/>
        </w:tabs>
        <w:spacing w:after="120"/>
        <w:contextualSpacing/>
        <w:rPr>
          <w:rFonts w:ascii="Times New Roman" w:hAnsi="Times New Roman"/>
          <w:b/>
          <w:sz w:val="23"/>
          <w:szCs w:val="23"/>
          <w:highlight w:val="yellow"/>
          <w:lang w:val="en-US"/>
        </w:rPr>
      </w:pPr>
    </w:p>
    <w:p w:rsidR="00A55878" w:rsidRPr="00897301" w:rsidRDefault="00A55878" w:rsidP="007B7E49">
      <w:pPr>
        <w:tabs>
          <w:tab w:val="left" w:pos="720"/>
        </w:tabs>
        <w:spacing w:after="120"/>
        <w:contextualSpacing/>
        <w:rPr>
          <w:rFonts w:ascii="Times New Roman" w:hAnsi="Times New Roman"/>
          <w:b/>
          <w:sz w:val="23"/>
          <w:szCs w:val="23"/>
          <w:highlight w:val="yellow"/>
          <w:lang w:val="en-US"/>
        </w:rPr>
      </w:pPr>
    </w:p>
    <w:p w:rsidR="00776DB0" w:rsidRPr="00897301" w:rsidRDefault="00776DB0" w:rsidP="00776DB0">
      <w:pPr>
        <w:tabs>
          <w:tab w:val="left" w:pos="720"/>
        </w:tabs>
        <w:spacing w:after="120"/>
        <w:ind w:firstLine="720"/>
        <w:contextualSpacing/>
        <w:rPr>
          <w:rFonts w:ascii="Times New Roman" w:hAnsi="Times New Roman"/>
          <w:b/>
          <w:sz w:val="23"/>
          <w:szCs w:val="23"/>
          <w:lang w:val="sr-Cyrl-RS"/>
        </w:rPr>
      </w:pPr>
      <w:r w:rsidRPr="00897301">
        <w:rPr>
          <w:rFonts w:ascii="Times New Roman" w:hAnsi="Times New Roman"/>
          <w:b/>
          <w:sz w:val="23"/>
          <w:szCs w:val="23"/>
          <w:lang w:val="sr-Cyrl-RS"/>
        </w:rPr>
        <w:t>II. МАКРОЕКОНОМСКЕ ПРЕТПОСТАВКЕ БУЏЕТА РЕПУБЛИКЕ СРБИЈЕ ЗА 2018. ГОДИНУ</w:t>
      </w:r>
    </w:p>
    <w:p w:rsidR="00776DB0" w:rsidRPr="00897301" w:rsidRDefault="00776DB0" w:rsidP="00776DB0">
      <w:pPr>
        <w:pStyle w:val="Heading3"/>
        <w:numPr>
          <w:ilvl w:val="0"/>
          <w:numId w:val="5"/>
        </w:numPr>
        <w:spacing w:before="0" w:after="120"/>
        <w:ind w:left="0" w:firstLine="720"/>
        <w:contextualSpacing/>
        <w:rPr>
          <w:rFonts w:ascii="Times New Roman" w:hAnsi="Times New Roman"/>
          <w:sz w:val="23"/>
          <w:szCs w:val="23"/>
          <w:lang w:val="sr-Cyrl-RS"/>
        </w:rPr>
      </w:pPr>
      <w:r w:rsidRPr="00897301">
        <w:rPr>
          <w:rFonts w:ascii="Times New Roman" w:hAnsi="Times New Roman"/>
          <w:sz w:val="23"/>
          <w:szCs w:val="23"/>
          <w:lang w:val="sr-Cyrl-RS"/>
        </w:rPr>
        <w:t>Текућа макроекономска кретања</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Cs/>
          <w:sz w:val="23"/>
          <w:szCs w:val="23"/>
          <w:lang w:val="sr-Cyrl-RS"/>
        </w:rPr>
        <w:t>Након успешно спроведене фискалне консолидације, стабилизације јавних финансија и преокрета вишегодишње растућег тренда јавног дуга</w:t>
      </w:r>
      <w:r w:rsidRPr="00897301">
        <w:rPr>
          <w:rFonts w:ascii="Times New Roman" w:eastAsia="Calibri" w:hAnsi="Times New Roman"/>
          <w:bCs/>
          <w:sz w:val="23"/>
          <w:szCs w:val="23"/>
          <w:lang w:val="en-US"/>
        </w:rPr>
        <w:t>,</w:t>
      </w:r>
      <w:r w:rsidRPr="00897301">
        <w:rPr>
          <w:rFonts w:ascii="Times New Roman" w:eastAsia="Calibri" w:hAnsi="Times New Roman"/>
          <w:bCs/>
          <w:sz w:val="23"/>
          <w:szCs w:val="23"/>
          <w:lang w:val="sr-Cyrl-RS"/>
        </w:rPr>
        <w:t xml:space="preserve"> Влада РС остаје фокусирана на даље побољшање привредног амбијента и обезбеђивање високих стопа привредног раста</w:t>
      </w:r>
      <w:r w:rsidRPr="00897301">
        <w:rPr>
          <w:rFonts w:ascii="Times New Roman" w:eastAsia="Calibri" w:hAnsi="Times New Roman"/>
          <w:bCs/>
          <w:sz w:val="23"/>
          <w:szCs w:val="23"/>
          <w:lang w:val="en-US"/>
        </w:rPr>
        <w:t>,</w:t>
      </w:r>
      <w:r w:rsidRPr="00897301">
        <w:rPr>
          <w:rFonts w:ascii="Times New Roman" w:eastAsia="Calibri" w:hAnsi="Times New Roman"/>
          <w:bCs/>
          <w:sz w:val="23"/>
          <w:szCs w:val="23"/>
          <w:lang w:val="sr-Cyrl-RS"/>
        </w:rPr>
        <w:t xml:space="preserve"> са крајњим циљем смањења незапослености и подизања животног стандарда становништва. Привредна активност наставља позитивна кретања и током 2017. године</w:t>
      </w:r>
      <w:r w:rsidRPr="00897301">
        <w:rPr>
          <w:rFonts w:ascii="Times New Roman" w:eastAsia="Calibri" w:hAnsi="Times New Roman"/>
          <w:bCs/>
          <w:sz w:val="23"/>
          <w:szCs w:val="23"/>
          <w:lang w:val="en-US"/>
        </w:rPr>
        <w:t>,</w:t>
      </w:r>
      <w:r w:rsidRPr="00897301">
        <w:rPr>
          <w:rFonts w:ascii="Times New Roman" w:eastAsia="Calibri" w:hAnsi="Times New Roman"/>
          <w:bCs/>
          <w:sz w:val="23"/>
          <w:szCs w:val="23"/>
          <w:lang w:val="sr-Cyrl-RS"/>
        </w:rPr>
        <w:t xml:space="preserve"> за коју се процењује реални раст од 2,0%. </w:t>
      </w:r>
      <w:proofErr w:type="gramStart"/>
      <w:r w:rsidRPr="00897301">
        <w:rPr>
          <w:rFonts w:ascii="Times New Roman" w:eastAsia="Calibri" w:hAnsi="Times New Roman"/>
          <w:bCs/>
          <w:sz w:val="23"/>
          <w:szCs w:val="23"/>
          <w:lang w:val="en-US"/>
        </w:rPr>
        <w:t>У првој</w:t>
      </w:r>
      <w:r w:rsidRPr="00897301">
        <w:rPr>
          <w:rFonts w:ascii="Times New Roman" w:eastAsia="Calibri" w:hAnsi="Times New Roman"/>
          <w:bCs/>
          <w:sz w:val="23"/>
          <w:szCs w:val="23"/>
          <w:lang w:val="sr-Cyrl-RS"/>
        </w:rPr>
        <w:t xml:space="preserve"> половини године одређени ризици „на доле</w:t>
      </w:r>
      <w:r w:rsidR="00B6621A" w:rsidRPr="00897301">
        <w:rPr>
          <w:rFonts w:ascii="Times New Roman" w:eastAsia="Calibri" w:hAnsi="Times New Roman"/>
          <w:bCs/>
          <w:sz w:val="23"/>
          <w:szCs w:val="23"/>
          <w:lang w:val="sr-Cyrl-RS"/>
        </w:rPr>
        <w:t xml:space="preserve">ˮ </w:t>
      </w:r>
      <w:r w:rsidRPr="00897301">
        <w:rPr>
          <w:rFonts w:ascii="Times New Roman" w:eastAsia="Calibri" w:hAnsi="Times New Roman"/>
          <w:bCs/>
          <w:sz w:val="23"/>
          <w:szCs w:val="23"/>
          <w:lang w:val="sr-Cyrl-RS"/>
        </w:rPr>
        <w:t>су активирани, што се негативно одразило на укупну привредну активност</w:t>
      </w:r>
      <w:r w:rsidRPr="00897301">
        <w:rPr>
          <w:rFonts w:ascii="Times New Roman" w:eastAsia="Calibri" w:hAnsi="Times New Roman"/>
          <w:bCs/>
          <w:sz w:val="23"/>
          <w:szCs w:val="23"/>
          <w:lang w:val="sr-Latn-RS"/>
        </w:rPr>
        <w:t>.</w:t>
      </w:r>
      <w:proofErr w:type="gramEnd"/>
      <w:r w:rsidRPr="00897301">
        <w:rPr>
          <w:rFonts w:ascii="Times New Roman" w:eastAsia="Calibri" w:hAnsi="Times New Roman"/>
          <w:bCs/>
          <w:sz w:val="23"/>
          <w:szCs w:val="23"/>
          <w:lang w:val="sr-Latn-RS"/>
        </w:rPr>
        <w:t xml:space="preserve"> </w:t>
      </w:r>
      <w:r w:rsidRPr="00897301">
        <w:rPr>
          <w:rFonts w:ascii="Times New Roman" w:eastAsia="Calibri" w:hAnsi="Times New Roman"/>
          <w:bCs/>
          <w:sz w:val="23"/>
          <w:szCs w:val="23"/>
          <w:lang w:val="sr-Cyrl-RS"/>
        </w:rPr>
        <w:t>Ипак, краткорочни индикатори из последњих неколико месеци указују на њихову једнократну природу, те не постоји ризик да се путања раста значајније успори у средњем року. Будући да су ови чиниоци привременог карактера основни сценарио развоја није угрожен.</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Cs/>
          <w:sz w:val="23"/>
          <w:szCs w:val="23"/>
          <w:lang w:val="sr-Cyrl-RS"/>
        </w:rPr>
        <w:t>Унапређење макроекономског окружења огледа се у смањењу фискалног дефицита, успостављању фискалне стабилности, наставку побољшања на тржишту радне снаге, стабилном расту извоза, као и у предвидивости монетарне политике.</w:t>
      </w:r>
      <w:r w:rsidRPr="00897301">
        <w:rPr>
          <w:rFonts w:ascii="Times New Roman" w:eastAsia="Calibri" w:hAnsi="Times New Roman"/>
          <w:bCs/>
          <w:sz w:val="23"/>
          <w:szCs w:val="23"/>
          <w:lang w:val="en-US"/>
        </w:rPr>
        <w:t xml:space="preserve"> </w:t>
      </w:r>
      <w:r w:rsidRPr="00897301">
        <w:rPr>
          <w:rFonts w:ascii="Times New Roman" w:eastAsia="Calibri" w:hAnsi="Times New Roman"/>
          <w:bCs/>
          <w:sz w:val="23"/>
          <w:szCs w:val="23"/>
          <w:lang w:val="sr-Cyrl-RS"/>
        </w:rPr>
        <w:t xml:space="preserve">Мере економске политике су координиране, адекватно одмерене и ефектне, са фокусом на успостављање трајекторије здравог и инклузивног раста, који ће бити праведно дистрибуиран и као такав смањити социјалне неједнакости. Успешност у спровођењу реформских програма верификована је континуираним напретком на међународним листама конкурентности, као и побољшањем кредитног рејтинга земље. </w:t>
      </w:r>
    </w:p>
    <w:p w:rsidR="00776DB0" w:rsidRPr="00897301" w:rsidRDefault="00776DB0" w:rsidP="00776DB0">
      <w:pPr>
        <w:ind w:firstLine="706"/>
        <w:rPr>
          <w:rFonts w:ascii="Times New Roman" w:hAnsi="Times New Roman"/>
          <w:bCs/>
          <w:sz w:val="23"/>
          <w:szCs w:val="23"/>
          <w:lang w:val="sr-Cyrl-RS"/>
        </w:rPr>
      </w:pPr>
      <w:r w:rsidRPr="00897301">
        <w:rPr>
          <w:rFonts w:ascii="Times New Roman" w:eastAsia="Calibri" w:hAnsi="Times New Roman"/>
          <w:b/>
          <w:bCs/>
          <w:sz w:val="23"/>
          <w:szCs w:val="23"/>
          <w:lang w:val="sr-Cyrl-RS"/>
        </w:rPr>
        <w:t xml:space="preserve">Позитивна привредна кретања забележена у 2016. години, настављена су и током 2017. године. Међутим, активирање једнократних негативних чинилаца имало је за последицу успоравање активности у појединим делатностима са значајним учешћем у БДП и последично њихов сигнификантан негативан допринос укупном привредном расту. </w:t>
      </w:r>
      <w:r w:rsidRPr="00897301">
        <w:rPr>
          <w:rFonts w:ascii="Times New Roman" w:hAnsi="Times New Roman"/>
          <w:bCs/>
          <w:sz w:val="23"/>
          <w:szCs w:val="23"/>
          <w:lang w:val="sr-Cyrl-RS"/>
        </w:rPr>
        <w:t xml:space="preserve">Лоши временски услови с почетка године успорили су грађевинску активност али и ометали производне процесе у рударству и производњи електричне енергије, на шта су се надовезали неповољни агрометеоролошки услови који су десетковали приносе најважнијих пољопривредних култура. </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
          <w:bCs/>
          <w:sz w:val="23"/>
          <w:szCs w:val="23"/>
          <w:lang w:val="sr-Cyrl-RS"/>
        </w:rPr>
        <w:t>У првом тромесечју 2017. године, према подацима РЗС, забележен је реалан међугодишњи раст привредне активности од 1,0%.</w:t>
      </w:r>
      <w:r w:rsidRPr="00897301">
        <w:rPr>
          <w:rFonts w:ascii="Times New Roman" w:eastAsia="Calibri" w:hAnsi="Times New Roman"/>
          <w:bCs/>
          <w:sz w:val="23"/>
          <w:szCs w:val="23"/>
          <w:lang w:val="sr-Cyrl-RS"/>
        </w:rPr>
        <w:t xml:space="preserve"> Значајно повећање обима производње прерађивачке индустрије од 7,3% мг. неутралисано је негативним кретањима у рударству и производњи електричне енергиј</w:t>
      </w:r>
      <w:r w:rsidR="00AE3BCA" w:rsidRPr="00897301">
        <w:rPr>
          <w:rFonts w:ascii="Times New Roman" w:eastAsia="Calibri" w:hAnsi="Times New Roman"/>
          <w:bCs/>
          <w:sz w:val="23"/>
          <w:szCs w:val="23"/>
          <w:lang w:val="sr-Cyrl-RS"/>
        </w:rPr>
        <w:t xml:space="preserve">е од 6,3% и 14,5%, респективно. </w:t>
      </w:r>
      <w:r w:rsidRPr="00897301">
        <w:rPr>
          <w:rFonts w:ascii="Times New Roman" w:eastAsia="Calibri" w:hAnsi="Times New Roman"/>
          <w:bCs/>
          <w:sz w:val="23"/>
          <w:szCs w:val="23"/>
          <w:lang w:val="sr-Cyrl-RS"/>
        </w:rPr>
        <w:t xml:space="preserve">Тиме је укупна индустрија забележила реалан међугодишњи раст бруто додате вредности (у даљем тексту БДВ) од 1,4%. Сектор услуга забележио је солидно повећање од 1,6% мг. и дао је допринос укупном расту од 0,9 п.п. Хладнија зима у односу на 2016. годину ефектуирала се и на активност грађевинске оперативе и имала је за последицу пад БДВ овог сектора од 3,1% мг. Високо учешће пољопривреде у српској економији има за последицу значајан утицај ове делатности на укупан привредни раст. Са падом од 8,0% у првом кварталу пољопривредна производња је смањила стопу укупног привредног раста за 0,5 п.п. Посматрано по агрегатима употребе највећи позитиван допринос расту БДП дала је потрошња домаћинстава (1,5 п.п) као резултат раста </w:t>
      </w:r>
      <w:r w:rsidRPr="00897301">
        <w:rPr>
          <w:rFonts w:ascii="Times New Roman" w:eastAsia="Calibri" w:hAnsi="Times New Roman"/>
          <w:bCs/>
          <w:sz w:val="23"/>
          <w:szCs w:val="23"/>
          <w:lang w:val="sr-Cyrl-RS"/>
        </w:rPr>
        <w:lastRenderedPageBreak/>
        <w:t>расположивог дохотка становништва уз благ позитиван допринос државне потрошње и инвестиција. Међутим, нето извоз је имао значајно негативан допринос од 1,8 п.п, пре свега као последица повећаног увоза електричне енергије</w:t>
      </w:r>
      <w:r w:rsidRPr="00897301">
        <w:rPr>
          <w:rFonts w:ascii="Times New Roman" w:eastAsia="Calibri" w:hAnsi="Times New Roman"/>
          <w:bCs/>
          <w:sz w:val="23"/>
          <w:szCs w:val="23"/>
          <w:lang w:val="en-US"/>
        </w:rPr>
        <w:t xml:space="preserve"> </w:t>
      </w:r>
      <w:r w:rsidRPr="00897301">
        <w:rPr>
          <w:rFonts w:ascii="Times New Roman" w:eastAsia="Calibri" w:hAnsi="Times New Roman"/>
          <w:bCs/>
          <w:sz w:val="23"/>
          <w:szCs w:val="23"/>
          <w:lang w:val="sr-Cyrl-RS"/>
        </w:rPr>
        <w:t>али и повећаних потреба привреде за интермедијарним производима и опремом.</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
          <w:bCs/>
          <w:sz w:val="23"/>
          <w:szCs w:val="23"/>
          <w:lang w:val="sr-Cyrl-RS"/>
        </w:rPr>
        <w:t>У другом кварталу регистрован је реални раст привредне активности од 1,3% мг.</w:t>
      </w:r>
      <w:r w:rsidRPr="00897301">
        <w:rPr>
          <w:rFonts w:ascii="Times New Roman" w:eastAsia="Calibri" w:hAnsi="Times New Roman"/>
          <w:bCs/>
          <w:sz w:val="23"/>
          <w:szCs w:val="23"/>
          <w:lang w:val="sr-Cyrl-RS"/>
        </w:rPr>
        <w:t xml:space="preserve"> Стабилан раст прерађивачке индустрије и евидентан опоравак рударства уз још увек негативна кретања у производњи електричне енергије резултирали су растом укупне индустрије од 2,8% мг. Услужни сектор је креирао 2,3% више БДВ у односу на исти период прошле године и задржао је улогу главног носиоца раста. Утицај једнократних фактора и даље је био евидентан у секторима пољопривреде и грађевинарства, који бележе негативне стопе од 10,0% и 2,8%, респективно и дају укупан негативан допринос од 0,8 п.п. Посматрано са расходне стране доминантан извор раста</w:t>
      </w:r>
      <w:r w:rsidRPr="00897301">
        <w:rPr>
          <w:rFonts w:ascii="Times New Roman" w:eastAsia="Calibri" w:hAnsi="Times New Roman"/>
          <w:bCs/>
          <w:sz w:val="23"/>
          <w:szCs w:val="23"/>
          <w:lang w:val="en-US"/>
        </w:rPr>
        <w:t xml:space="preserve"> </w:t>
      </w:r>
      <w:r w:rsidRPr="00897301">
        <w:rPr>
          <w:rFonts w:ascii="Times New Roman" w:eastAsia="Calibri" w:hAnsi="Times New Roman"/>
          <w:bCs/>
          <w:sz w:val="23"/>
          <w:szCs w:val="23"/>
          <w:lang w:val="sr-Cyrl-RS"/>
        </w:rPr>
        <w:t xml:space="preserve">била  је приватна потрошња са доприносом од 1,2 п.п. Нешто слабији резултати у грађевинарству наставили су да се одражавају негативно на инвестициону активност која је имала скроман допринос од 0,4 п.п. За разлику од претходног квартала извоз поново бележи бржи раст од увоза, али је допринос нето извоза ипак благо негативан </w:t>
      </w:r>
      <w:r w:rsidRPr="00897301">
        <w:rPr>
          <w:rFonts w:ascii="Times New Roman" w:eastAsia="Calibri" w:hAnsi="Times New Roman"/>
          <w:bCs/>
          <w:sz w:val="23"/>
          <w:szCs w:val="23"/>
          <w:lang w:val="en-US"/>
        </w:rPr>
        <w:t>(</w:t>
      </w:r>
      <w:r w:rsidRPr="00897301">
        <w:rPr>
          <w:rFonts w:ascii="Times New Roman" w:eastAsia="Calibri" w:hAnsi="Times New Roman"/>
          <w:bCs/>
          <w:sz w:val="23"/>
          <w:szCs w:val="23"/>
          <w:lang w:val="sr-Cyrl-RS"/>
        </w:rPr>
        <w:t>-0,2 п.п</w:t>
      </w:r>
      <w:r w:rsidRPr="00897301">
        <w:rPr>
          <w:rFonts w:ascii="Times New Roman" w:eastAsia="Calibri" w:hAnsi="Times New Roman"/>
          <w:bCs/>
          <w:sz w:val="23"/>
          <w:szCs w:val="23"/>
          <w:lang w:val="en-US"/>
        </w:rPr>
        <w:t>)</w:t>
      </w:r>
      <w:r w:rsidRPr="00897301">
        <w:rPr>
          <w:rFonts w:ascii="Times New Roman" w:eastAsia="Calibri" w:hAnsi="Times New Roman"/>
          <w:bCs/>
          <w:sz w:val="23"/>
          <w:szCs w:val="23"/>
          <w:lang w:val="sr-Cyrl-RS"/>
        </w:rPr>
        <w:t xml:space="preserve">.   </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
          <w:bCs/>
          <w:sz w:val="23"/>
          <w:szCs w:val="23"/>
          <w:lang w:val="sr-Cyrl-RS"/>
        </w:rPr>
        <w:t>Према флеш процени РЗС привредни раст у трећем кварталу је убрзан и износио је 2,1% мг, вођен растом индустријског и услужног сектора а потпомогнут убрзањем грађевинске оперативе.</w:t>
      </w:r>
      <w:r w:rsidRPr="00897301">
        <w:rPr>
          <w:rFonts w:ascii="Times New Roman" w:eastAsia="Calibri" w:hAnsi="Times New Roman"/>
          <w:bCs/>
          <w:sz w:val="23"/>
          <w:szCs w:val="23"/>
          <w:lang w:val="sr-Cyrl-RS"/>
        </w:rPr>
        <w:t xml:space="preserve"> Утицај једнократних фактора на електро-енергетски сектор слаби, док пољопривредна производња задржава негативан допринос. Посматрано по компонентама употребе, доминантан извор раста је и даље лична потрошња. Јача и позитиван допринос инвестиција, чији је раст према процени Министарства финансија убрзао на око 6%, док је допринос нето извоза благо негативан.</w:t>
      </w:r>
    </w:p>
    <w:p w:rsidR="00776DB0" w:rsidRPr="00897301" w:rsidRDefault="00776DB0" w:rsidP="00776DB0">
      <w:pPr>
        <w:tabs>
          <w:tab w:val="clear" w:pos="1440"/>
        </w:tabs>
        <w:ind w:firstLine="720"/>
        <w:contextualSpacing/>
        <w:rPr>
          <w:rFonts w:ascii="Times New Roman" w:hAnsi="Times New Roman"/>
          <w:sz w:val="23"/>
          <w:szCs w:val="23"/>
          <w:lang w:val="sr-Cyrl-RS"/>
        </w:rPr>
      </w:pPr>
      <w:r w:rsidRPr="00897301">
        <w:rPr>
          <w:rFonts w:ascii="Times New Roman" w:hAnsi="Times New Roman"/>
          <w:b/>
          <w:sz w:val="23"/>
          <w:szCs w:val="23"/>
          <w:lang w:val="sr-Cyrl-RS"/>
        </w:rPr>
        <w:t xml:space="preserve">Раст привредне активности праћен је позитивним кретањима на тржишту рада, која се огледају у расту стопе запослености и просечне зараде. </w:t>
      </w:r>
      <w:r w:rsidRPr="00897301">
        <w:rPr>
          <w:rFonts w:ascii="Times New Roman" w:hAnsi="Times New Roman"/>
          <w:sz w:val="23"/>
          <w:szCs w:val="23"/>
          <w:lang w:val="sr-Cyrl-RS"/>
        </w:rPr>
        <w:t>Према подацима Анкете о радној снази (у даљем тексту: АРС) број запослених у првом полугодишту 2017. године, на међугодишњем нивоу је повећан за 3,8%, док је стопа незапослености смањена за 3,9 п.п. и износила је 13,2%. Раст броја запослених у овом периоду највећим делом био је резултат повољних кретања у секторима индустрије и услуга. Такође, ефикасније деловање инспекцијских служби на сузбијању сиве економије одразило се на раст броја формално и смањење броја неформално запослених. Позитивна кретања на тржишту рада потврђују и подаци из Централног регистра обавезног социјалног осигурања (ЦРОСО), према којима је просечан број формално запослених у периоду јануар-септембар повећан за 2,9% мг. Укупна просечна нето зарада повећана је реално за 0,9% мг, и тај раст је у потпуности био опредељен растом зарада у приватном сектору (1,5%). На основу веома позитивних резултата забележених на тржишту рада у периоду јануар-септембар, као и раста привредне активности процењује се да ће укупна запосленост остварити</w:t>
      </w:r>
      <w:r w:rsidRPr="00897301">
        <w:rPr>
          <w:rFonts w:ascii="Times New Roman" w:hAnsi="Times New Roman"/>
          <w:sz w:val="23"/>
          <w:szCs w:val="23"/>
          <w:lang w:val="en-US"/>
        </w:rPr>
        <w:t xml:space="preserve"> </w:t>
      </w:r>
      <w:r w:rsidRPr="00897301">
        <w:rPr>
          <w:rFonts w:ascii="Times New Roman" w:hAnsi="Times New Roman"/>
          <w:sz w:val="23"/>
          <w:szCs w:val="23"/>
          <w:lang w:val="sr-Cyrl-RS"/>
        </w:rPr>
        <w:t xml:space="preserve">значајан раст у 2017. години, вођен пре свега растом запослености у приватном сектору. </w:t>
      </w:r>
    </w:p>
    <w:p w:rsidR="00776DB0" w:rsidRPr="00897301" w:rsidRDefault="00776DB0" w:rsidP="00776DB0">
      <w:pPr>
        <w:tabs>
          <w:tab w:val="clear" w:pos="1440"/>
        </w:tabs>
        <w:ind w:firstLine="720"/>
        <w:contextualSpacing/>
        <w:rPr>
          <w:rFonts w:ascii="Times New Roman" w:hAnsi="Times New Roman"/>
          <w:sz w:val="23"/>
          <w:szCs w:val="23"/>
          <w:lang w:val="sr-Cyrl-RS"/>
        </w:rPr>
      </w:pPr>
      <w:r w:rsidRPr="00897301">
        <w:rPr>
          <w:rFonts w:ascii="Times New Roman" w:hAnsi="Times New Roman"/>
          <w:b/>
          <w:sz w:val="23"/>
          <w:szCs w:val="23"/>
          <w:lang w:val="sr-Cyrl-RS"/>
        </w:rPr>
        <w:t xml:space="preserve">Као резултат ниских инфлаторних притисака, инфлација се од почетка године налазила у границама дозвољеног одступања од новог нижег циља НБС. </w:t>
      </w:r>
      <w:r w:rsidRPr="00897301">
        <w:rPr>
          <w:rFonts w:ascii="Times New Roman" w:hAnsi="Times New Roman"/>
          <w:sz w:val="23"/>
          <w:szCs w:val="23"/>
          <w:lang w:val="sr-Cyrl-RS"/>
        </w:rPr>
        <w:t>Међутим, пре свега због утицаја раста светске цене нафте, као и изнад сезонски уобичајеног раста цена поврћа и чврстих горива, инфлација се од почетка године кретала на вишем нивоу у поређењу са 2016. годином. Међугодишња инфлација је у октобру 2017. године износила 2,8%, што је било опредељено, пре свега, повећањем цена дувана, поврћа и воћа, нафтних деривата, свињског меса и услуга мобилне телефоније. Потврда ниских инфлаторних очекивања је и ниска и стабилна базна инфлација која је крајем октобра износила 1,4%, мг. Очекује се да ће се инфлацијa до краја 2017. године кретати у оквиру актуелне границе дозвољеног одступања од циља НБС.</w:t>
      </w:r>
    </w:p>
    <w:p w:rsidR="00776DB0" w:rsidRPr="00897301" w:rsidRDefault="00776DB0" w:rsidP="00776DB0">
      <w:pPr>
        <w:ind w:firstLine="709"/>
        <w:rPr>
          <w:rFonts w:ascii="Times New Roman" w:hAnsi="Times New Roman"/>
          <w:sz w:val="23"/>
          <w:szCs w:val="23"/>
        </w:rPr>
      </w:pPr>
      <w:r w:rsidRPr="00897301">
        <w:rPr>
          <w:rFonts w:ascii="Times New Roman" w:hAnsi="Times New Roman"/>
          <w:b/>
          <w:bCs/>
          <w:sz w:val="23"/>
          <w:szCs w:val="23"/>
          <w:lang w:val="sr-Cyrl-RS"/>
        </w:rPr>
        <w:t>Након значајних смањења спољних неравнотежа и рекордно ниског спољнотрговинског дефицита у 2016. години, током 2017. долази до раста цена нафте на међународном тржишту, што је погодовало расту увоза и последично расту спољнотрговинског дефицита</w:t>
      </w:r>
      <w:r w:rsidRPr="00897301">
        <w:rPr>
          <w:rFonts w:ascii="Times New Roman" w:hAnsi="Times New Roman"/>
          <w:sz w:val="23"/>
          <w:szCs w:val="23"/>
        </w:rPr>
        <w:t xml:space="preserve">. У периоду јануар – септембар извезено је робе (ц.и.ф) у вредности од 11,3 млрд евра, а увезено робе за 14,1 млрд евра, што је повећање од 13,4% и 13,1%, респективно, у односу на исти период 2016. године. Иако је стопа раста извоза и даље бржа од раста увоза, у апсолутном износу прираст увоза надмашио је прираст извоза, што је резултирало погоршањем спољнотрговинског дефицита. Раст извоза робе у овом периоду </w:t>
      </w:r>
      <w:r w:rsidRPr="00897301">
        <w:rPr>
          <w:rFonts w:ascii="Times New Roman" w:hAnsi="Times New Roman"/>
          <w:sz w:val="23"/>
          <w:szCs w:val="23"/>
        </w:rPr>
        <w:lastRenderedPageBreak/>
        <w:t xml:space="preserve">резултат је пре свега значајног раста извоза гвожђа и челика, услед повећања производње, али и раста цена челика на светском тржишту. Позитиван допринос расту извоза наставио је да даје извоз електричних </w:t>
      </w:r>
      <w:r w:rsidRPr="00897301">
        <w:rPr>
          <w:rFonts w:ascii="Times New Roman" w:hAnsi="Times New Roman"/>
          <w:sz w:val="23"/>
          <w:szCs w:val="23"/>
          <w:lang w:val="sr-Cyrl-RS"/>
        </w:rPr>
        <w:t xml:space="preserve">машина и </w:t>
      </w:r>
      <w:r w:rsidRPr="00897301">
        <w:rPr>
          <w:rFonts w:ascii="Times New Roman" w:hAnsi="Times New Roman"/>
          <w:sz w:val="23"/>
          <w:szCs w:val="23"/>
        </w:rPr>
        <w:t>апарата и производа од каучука. Кретање увоза у овом периоду карактерише раст увоза нафте и нафтних деривата, електричних машина и апарата и металних руда, док најзначајнији негативан допринос расту увоза потиче од ниже вредности увоза друмских возила. Раст спољнотрговинског дефицита од 306,3 мил. евра у првих девет месеци опредељен је у највећој мери вишим увозом енергената, услед раста цене нафте и гаса. Прерађивачка индустрија (која чини 90,6% укупног извоза и 74,6% укупног увоза) допринела је смањењу дефицита за 34</w:t>
      </w:r>
      <w:r w:rsidRPr="00897301">
        <w:rPr>
          <w:rFonts w:ascii="Times New Roman" w:hAnsi="Times New Roman"/>
          <w:sz w:val="23"/>
          <w:szCs w:val="23"/>
          <w:lang w:val="sr-Cyrl-RS"/>
        </w:rPr>
        <w:t>4,8</w:t>
      </w:r>
      <w:r w:rsidRPr="00897301">
        <w:rPr>
          <w:rFonts w:ascii="Times New Roman" w:hAnsi="Times New Roman"/>
          <w:sz w:val="23"/>
          <w:szCs w:val="23"/>
        </w:rPr>
        <w:t xml:space="preserve"> мил. евра, услед вишег извоза од увоза у 21 од 23 области, док је рударство увећало дефицит за 321,7 мил. евра (првенствено услед вишег увоза сирове нафте, руде гвожђа и природног гаса). Покривеност робног увоза извозом изражена у еврима у првих девет месеци износила је 79,6%.</w:t>
      </w:r>
    </w:p>
    <w:p w:rsidR="00776DB0" w:rsidRPr="00897301" w:rsidRDefault="00776DB0" w:rsidP="00776DB0">
      <w:pPr>
        <w:ind w:firstLine="709"/>
        <w:rPr>
          <w:rFonts w:ascii="Times New Roman" w:hAnsi="Times New Roman"/>
          <w:bCs/>
          <w:sz w:val="23"/>
          <w:szCs w:val="23"/>
          <w:lang w:val="sr-Cyrl-RS"/>
        </w:rPr>
      </w:pPr>
      <w:r w:rsidRPr="00897301">
        <w:rPr>
          <w:rFonts w:ascii="Times New Roman" w:hAnsi="Times New Roman"/>
          <w:b/>
          <w:bCs/>
          <w:sz w:val="23"/>
          <w:szCs w:val="23"/>
          <w:lang w:val="sr-Cyrl-RS"/>
        </w:rPr>
        <w:t xml:space="preserve">Платнобилансна кретања карактерише бржи раст увоза од извоза робе и услуга, што је утицало на значајан раст дефицита текућег рачуна у првих девет месеци на ниво који је за 47,6% виши у односу на исти период претходне године, али и даље у потпуности покривен страним директним инвестицијама (у даљум тексту СДИ). </w:t>
      </w:r>
      <w:r w:rsidRPr="00897301">
        <w:rPr>
          <w:rFonts w:ascii="Times New Roman" w:hAnsi="Times New Roman"/>
          <w:bCs/>
          <w:sz w:val="23"/>
          <w:szCs w:val="23"/>
          <w:lang w:val="sr-Cyrl-RS"/>
        </w:rPr>
        <w:t>У периоду јануар – септембар дефицит текућег рачуна износио је 1.221,8 мил. евра што је за 394,1 мил. евра више у поређењу са истим периодом претходне године. Ово погоршање је резултат вишег увоза робе првенствено услед више цене нафте, и у мањој мери вишег дефицита примарног дохотка услед виших одлива по основу доходака од директних инвестиција. Са друге стране, прилив СДИ је и даље значајан и износио је 1.639,6 млрд евра, што је за 12,6% више у односу на исти период претходне године. До краја године очекује се око 2,1 млрд евра СДИ, односно 5,8% БДП. Очекује се да укупан дефицит текућег рачуна у 2017. години износи око 1,7 млрд евра, или 4,6% БДП, што је више за 1,5 п.п. у односу на рекордно ниску 2016. годину, али уз потпуно покриће дефицита СДИ.</w:t>
      </w:r>
    </w:p>
    <w:p w:rsidR="00776DB0" w:rsidRPr="00897301" w:rsidRDefault="00776DB0" w:rsidP="00776DB0">
      <w:pPr>
        <w:ind w:firstLine="709"/>
        <w:rPr>
          <w:rFonts w:ascii="Times New Roman" w:eastAsia="Calibri" w:hAnsi="Times New Roman"/>
          <w:sz w:val="23"/>
          <w:szCs w:val="23"/>
          <w:lang w:val="sr-Cyrl-RS"/>
        </w:rPr>
      </w:pPr>
    </w:p>
    <w:p w:rsidR="00776DB0" w:rsidRPr="00897301" w:rsidRDefault="00776DB0" w:rsidP="00776DB0">
      <w:pPr>
        <w:pStyle w:val="Heading3"/>
        <w:numPr>
          <w:ilvl w:val="0"/>
          <w:numId w:val="5"/>
        </w:numPr>
        <w:spacing w:before="0" w:after="0"/>
        <w:contextualSpacing/>
        <w:rPr>
          <w:rFonts w:ascii="Times New Roman" w:hAnsi="Times New Roman"/>
          <w:sz w:val="23"/>
          <w:szCs w:val="23"/>
          <w:lang w:val="sr-Cyrl-RS"/>
        </w:rPr>
      </w:pPr>
      <w:r w:rsidRPr="00897301">
        <w:rPr>
          <w:rFonts w:ascii="Times New Roman" w:hAnsi="Times New Roman"/>
          <w:sz w:val="23"/>
          <w:szCs w:val="23"/>
          <w:lang w:val="sr-Cyrl-RS"/>
        </w:rPr>
        <w:t>Макроекономске пројекције за 2018. годину</w:t>
      </w:r>
    </w:p>
    <w:p w:rsidR="00776DB0" w:rsidRPr="00897301" w:rsidRDefault="00776DB0" w:rsidP="00776DB0">
      <w:pPr>
        <w:ind w:firstLine="720"/>
        <w:contextualSpacing/>
        <w:rPr>
          <w:rFonts w:ascii="Times New Roman" w:hAnsi="Times New Roman"/>
          <w:bCs/>
          <w:sz w:val="23"/>
          <w:szCs w:val="23"/>
          <w:lang w:val="sr-Cyrl-RS"/>
        </w:rPr>
      </w:pPr>
      <w:r w:rsidRPr="00897301">
        <w:rPr>
          <w:rFonts w:ascii="Times New Roman" w:eastAsia="Calibri" w:hAnsi="Times New Roman"/>
          <w:sz w:val="23"/>
          <w:szCs w:val="23"/>
          <w:lang w:val="sr-Cyrl-RS"/>
        </w:rPr>
        <w:t>Економска кретања и изгледи Србије у наредном периоду у великој мери ће зависити од кретања и изгледа у међународном економском окружењу, пре свега, у чланицама евро зоне које су главни партнери Србије у робној размени и инвестицијама.</w:t>
      </w:r>
      <w:r w:rsidRPr="00897301">
        <w:rPr>
          <w:rFonts w:ascii="Times New Roman" w:hAnsi="Times New Roman"/>
          <w:bCs/>
          <w:sz w:val="23"/>
          <w:szCs w:val="23"/>
          <w:lang w:val="sr-Cyrl-RS"/>
        </w:rPr>
        <w:t xml:space="preserve"> </w:t>
      </w:r>
    </w:p>
    <w:p w:rsidR="00776DB0" w:rsidRPr="00897301" w:rsidRDefault="00776DB0" w:rsidP="00776DB0">
      <w:pPr>
        <w:ind w:firstLine="720"/>
        <w:contextualSpacing/>
        <w:rPr>
          <w:rFonts w:ascii="Times New Roman" w:hAnsi="Times New Roman"/>
          <w:bCs/>
          <w:sz w:val="23"/>
          <w:szCs w:val="23"/>
          <w:lang w:val="sr-Cyrl-RS"/>
        </w:rPr>
      </w:pPr>
    </w:p>
    <w:p w:rsidR="00776DB0" w:rsidRPr="00897301" w:rsidRDefault="00776DB0" w:rsidP="00776DB0">
      <w:pPr>
        <w:ind w:firstLine="720"/>
        <w:contextualSpacing/>
        <w:rPr>
          <w:rFonts w:ascii="Times New Roman" w:hAnsi="Times New Roman"/>
          <w:b/>
          <w:bCs/>
          <w:sz w:val="23"/>
          <w:szCs w:val="23"/>
          <w:lang w:val="sr-Cyrl-RS"/>
        </w:rPr>
      </w:pPr>
      <w:r w:rsidRPr="00897301">
        <w:rPr>
          <w:rFonts w:ascii="Times New Roman" w:hAnsi="Times New Roman"/>
          <w:b/>
          <w:bCs/>
          <w:sz w:val="23"/>
          <w:szCs w:val="23"/>
          <w:lang w:val="sr-Cyrl-RS"/>
        </w:rPr>
        <w:t>Међународно окружење</w:t>
      </w:r>
    </w:p>
    <w:p w:rsidR="00776DB0" w:rsidRPr="00897301" w:rsidRDefault="00776DB0" w:rsidP="00776DB0">
      <w:pPr>
        <w:tabs>
          <w:tab w:val="clear" w:pos="1440"/>
        </w:tabs>
        <w:ind w:firstLine="720"/>
        <w:rPr>
          <w:rFonts w:ascii="Times New Roman" w:eastAsia="Calibri" w:hAnsi="Times New Roman"/>
          <w:bCs/>
          <w:sz w:val="23"/>
          <w:szCs w:val="23"/>
          <w:lang w:val="sr-Cyrl-RS"/>
        </w:rPr>
      </w:pPr>
      <w:r w:rsidRPr="00897301">
        <w:rPr>
          <w:rFonts w:ascii="Times New Roman" w:eastAsia="MS PGothic" w:hAnsi="Times New Roman"/>
          <w:b/>
          <w:bCs/>
          <w:iCs/>
          <w:sz w:val="23"/>
          <w:szCs w:val="23"/>
          <w:lang w:val="sr-Cyrl-RS" w:eastAsia="ja-JP"/>
        </w:rPr>
        <w:t>Глобални економски опоравак је убрзан од почетка године, а процене раста развијених земаља и земаља у успону ревидиране су навише</w:t>
      </w:r>
      <w:r w:rsidRPr="00897301">
        <w:rPr>
          <w:rFonts w:ascii="Times New Roman" w:eastAsia="MS PGothic" w:hAnsi="Times New Roman"/>
          <w:b/>
          <w:bCs/>
          <w:iCs/>
          <w:sz w:val="23"/>
          <w:szCs w:val="23"/>
          <w:lang w:val="en-US" w:eastAsia="ja-JP"/>
        </w:rPr>
        <w:t>,</w:t>
      </w:r>
      <w:r w:rsidRPr="00897301">
        <w:rPr>
          <w:rFonts w:ascii="Times New Roman" w:eastAsia="MS PGothic" w:hAnsi="Times New Roman"/>
          <w:b/>
          <w:bCs/>
          <w:iCs/>
          <w:sz w:val="23"/>
          <w:szCs w:val="23"/>
          <w:lang w:val="sr-Cyrl-RS" w:eastAsia="ja-JP"/>
        </w:rPr>
        <w:t xml:space="preserve"> услед раста инвестиција, убрзања светске трговине</w:t>
      </w:r>
      <w:r w:rsidRPr="00897301">
        <w:rPr>
          <w:rFonts w:ascii="Times New Roman" w:eastAsia="MS PGothic" w:hAnsi="Times New Roman"/>
          <w:b/>
          <w:bCs/>
          <w:iCs/>
          <w:sz w:val="23"/>
          <w:szCs w:val="23"/>
          <w:lang w:val="en-US" w:eastAsia="ja-JP"/>
        </w:rPr>
        <w:t>,</w:t>
      </w:r>
      <w:r w:rsidRPr="00897301">
        <w:rPr>
          <w:rFonts w:ascii="Times New Roman" w:eastAsia="MS PGothic" w:hAnsi="Times New Roman"/>
          <w:b/>
          <w:bCs/>
          <w:iCs/>
          <w:sz w:val="23"/>
          <w:szCs w:val="23"/>
          <w:lang w:val="sr-Cyrl-RS" w:eastAsia="ja-JP"/>
        </w:rPr>
        <w:t xml:space="preserve"> као и побољшања поверења привредника и потрошача.</w:t>
      </w:r>
      <w:r w:rsidRPr="00897301">
        <w:rPr>
          <w:rFonts w:ascii="Times New Roman" w:eastAsia="MS PGothic" w:hAnsi="Times New Roman"/>
          <w:bCs/>
          <w:iCs/>
          <w:sz w:val="23"/>
          <w:szCs w:val="23"/>
          <w:lang w:val="sr-Cyrl-RS" w:eastAsia="ja-JP"/>
        </w:rPr>
        <w:t xml:space="preserve"> Неуједначеност остаје једна од главних карактеристика глобалног раста, како међу регионима тако и унутар земаља између различитих стратума популације. Са друге стране, раст зарада је спор, присутна је нестабилност на финансијским тржиштима а инфлација је и даље испод зацртаних граница. У развијеним земљама неопходне су политике које ће убрзати раст потенцијалног БДП, док је у земљама у успону од пресудне важности побољшање пословног амбијента и интензивирање инвестиција. Глобални опоравак праћен је растом цена примарних производа од почетка године, пре свега метала и нафте, а њихова стабилизација се очекује крајем 2018. године. Раст у евро зони је убрзан, док је регион централне и источне Европе у узлазној фази циклуса. Раст најважнијих извозних тржишта даје замајац расту у региону, алу су ове економије и даље рањиве на промене на финансијском тржишту, оптерећене високим задуженошћу привреде и становништва и ниском инфлацијом. </w:t>
      </w:r>
    </w:p>
    <w:p w:rsidR="00776DB0" w:rsidRPr="00897301" w:rsidRDefault="00776DB0" w:rsidP="00776DB0">
      <w:pPr>
        <w:ind w:firstLine="720"/>
        <w:rPr>
          <w:rFonts w:ascii="Times New Roman" w:eastAsiaTheme="minorEastAsia" w:hAnsi="Times New Roman"/>
          <w:b/>
          <w:sz w:val="23"/>
          <w:szCs w:val="23"/>
          <w:lang w:eastAsia="ja-JP"/>
        </w:rPr>
      </w:pPr>
      <w:r w:rsidRPr="00897301">
        <w:rPr>
          <w:rFonts w:ascii="Times New Roman" w:eastAsiaTheme="minorEastAsia" w:hAnsi="Times New Roman"/>
          <w:b/>
          <w:sz w:val="23"/>
          <w:szCs w:val="23"/>
          <w:lang w:eastAsia="ja-JP"/>
        </w:rPr>
        <w:t xml:space="preserve">Према октобарским пројекцијама </w:t>
      </w:r>
      <w:r w:rsidRPr="00897301">
        <w:rPr>
          <w:rFonts w:ascii="Times New Roman" w:eastAsiaTheme="minorEastAsia" w:hAnsi="Times New Roman"/>
          <w:b/>
          <w:sz w:val="23"/>
          <w:szCs w:val="23"/>
          <w:lang w:val="sr-Cyrl-RS" w:eastAsia="ja-JP"/>
        </w:rPr>
        <w:t xml:space="preserve">Међународног монетарног фонда (у даљем тексту </w:t>
      </w:r>
      <w:r w:rsidRPr="00897301">
        <w:rPr>
          <w:rFonts w:ascii="Times New Roman" w:eastAsiaTheme="minorEastAsia" w:hAnsi="Times New Roman"/>
          <w:b/>
          <w:sz w:val="23"/>
          <w:szCs w:val="23"/>
          <w:lang w:eastAsia="ja-JP"/>
        </w:rPr>
        <w:t>ММФ</w:t>
      </w:r>
      <w:r w:rsidRPr="00897301">
        <w:rPr>
          <w:rFonts w:ascii="Times New Roman" w:eastAsiaTheme="minorEastAsia" w:hAnsi="Times New Roman"/>
          <w:b/>
          <w:sz w:val="23"/>
          <w:szCs w:val="23"/>
          <w:lang w:val="sr-Cyrl-RS" w:eastAsia="ja-JP"/>
        </w:rPr>
        <w:t>)</w:t>
      </w:r>
      <w:r w:rsidRPr="00897301">
        <w:rPr>
          <w:rFonts w:ascii="Times New Roman" w:eastAsiaTheme="minorEastAsia" w:hAnsi="Times New Roman"/>
          <w:b/>
          <w:sz w:val="23"/>
          <w:szCs w:val="23"/>
          <w:lang w:eastAsia="ja-JP"/>
        </w:rPr>
        <w:t xml:space="preserve"> прогнозиран је глобални раст од 3,6% у 2017. години, односно 3,7% у 2018. години,</w:t>
      </w:r>
      <w:r w:rsidRPr="00897301">
        <w:rPr>
          <w:rFonts w:ascii="Times New Roman" w:eastAsiaTheme="minorEastAsia" w:hAnsi="Times New Roman"/>
          <w:b/>
          <w:sz w:val="23"/>
          <w:szCs w:val="23"/>
          <w:lang w:val="sr-Cyrl-RS" w:eastAsia="ja-JP"/>
        </w:rPr>
        <w:t xml:space="preserve"> што је побољшање претходних очекивања.</w:t>
      </w:r>
      <w:r w:rsidRPr="00897301">
        <w:rPr>
          <w:rFonts w:ascii="Times New Roman" w:eastAsiaTheme="minorEastAsia" w:hAnsi="Times New Roman"/>
          <w:sz w:val="23"/>
          <w:szCs w:val="23"/>
          <w:lang w:eastAsia="ja-JP"/>
        </w:rPr>
        <w:t xml:space="preserve"> Раст ће бити резултат цикличног опоравка инвестиционе активности, повећања обима производње прерађивачког сектора и убрзања глобалне трговине, што ће бити подржано опоравком цена на тржишту примарних производа, а потврђује се кроз забележено повећање поверења привредника и потрошача. За 2017. годину раст развијених земаља ревидиран је навише, услед већег раста у евро зони, Канади и Јапану, док се у средњем року очекује благо успоравање раста ових привреда са 2,2% у 2017. на 2%</w:t>
      </w:r>
      <w:r w:rsidRPr="00897301">
        <w:rPr>
          <w:rFonts w:ascii="Times New Roman" w:eastAsiaTheme="minorEastAsia" w:hAnsi="Times New Roman"/>
          <w:sz w:val="23"/>
          <w:szCs w:val="23"/>
          <w:lang w:val="sr-Cyrl-RS" w:eastAsia="ja-JP"/>
        </w:rPr>
        <w:t xml:space="preserve"> у 2018. </w:t>
      </w:r>
      <w:r w:rsidRPr="00897301">
        <w:rPr>
          <w:rFonts w:ascii="Times New Roman" w:eastAsiaTheme="minorEastAsia" w:hAnsi="Times New Roman"/>
          <w:sz w:val="23"/>
          <w:szCs w:val="23"/>
          <w:lang w:eastAsia="ja-JP"/>
        </w:rPr>
        <w:t xml:space="preserve">години. Изгледи за земље у успону су благо побољшани. Значајна </w:t>
      </w:r>
      <w:r w:rsidRPr="00897301">
        <w:rPr>
          <w:rFonts w:ascii="Times New Roman" w:eastAsiaTheme="minorEastAsia" w:hAnsi="Times New Roman"/>
          <w:sz w:val="23"/>
          <w:szCs w:val="23"/>
          <w:lang w:eastAsia="ja-JP"/>
        </w:rPr>
        <w:lastRenderedPageBreak/>
        <w:t>ревизија раста Индије наниже компензована је очекиваним снажнијим растом Кине, Русије и Бразила. Пројектовано је убрзање привреда у успону са 4,6% у 2017. на 4,9% у 2018. години. Раст би требало да буде уравнотежен и присутан у већини привреда света а појединачне рецесијe у неким земљама биће последица искључиво унутрашњих проблема неекономске природе.</w:t>
      </w:r>
      <w:r w:rsidRPr="00897301">
        <w:rPr>
          <w:rFonts w:ascii="Times New Roman" w:eastAsiaTheme="minorEastAsia" w:hAnsi="Times New Roman"/>
          <w:b/>
          <w:sz w:val="23"/>
          <w:szCs w:val="23"/>
          <w:lang w:eastAsia="ja-JP"/>
        </w:rPr>
        <w:t xml:space="preserve"> </w:t>
      </w:r>
      <w:r w:rsidRPr="00897301">
        <w:rPr>
          <w:rFonts w:ascii="Times New Roman" w:eastAsiaTheme="minorEastAsia" w:hAnsi="Times New Roman"/>
          <w:sz w:val="23"/>
          <w:szCs w:val="23"/>
          <w:lang w:eastAsia="ja-JP"/>
        </w:rPr>
        <w:t xml:space="preserve">Евро зона ће у 2017. години </w:t>
      </w:r>
      <w:r w:rsidRPr="00897301">
        <w:rPr>
          <w:rFonts w:ascii="Times New Roman" w:eastAsiaTheme="minorEastAsia" w:hAnsi="Times New Roman"/>
          <w:sz w:val="23"/>
          <w:szCs w:val="23"/>
          <w:lang w:val="sr-Cyrl-RS" w:eastAsia="ja-JP"/>
        </w:rPr>
        <w:t xml:space="preserve">забележити раст </w:t>
      </w:r>
      <w:r w:rsidRPr="00897301">
        <w:rPr>
          <w:rFonts w:ascii="Times New Roman" w:eastAsiaTheme="minorEastAsia" w:hAnsi="Times New Roman"/>
          <w:sz w:val="23"/>
          <w:szCs w:val="23"/>
          <w:lang w:eastAsia="ja-JP"/>
        </w:rPr>
        <w:t xml:space="preserve">од 2,1%, односно 1,9% у 2018. години (за </w:t>
      </w:r>
      <w:r w:rsidRPr="00897301">
        <w:rPr>
          <w:rFonts w:ascii="Times New Roman" w:eastAsiaTheme="minorEastAsia" w:hAnsi="Times New Roman"/>
          <w:sz w:val="23"/>
          <w:szCs w:val="23"/>
          <w:lang w:val="sr-Cyrl-RS" w:eastAsia="ja-JP"/>
        </w:rPr>
        <w:t xml:space="preserve">по </w:t>
      </w:r>
      <w:r w:rsidRPr="00897301">
        <w:rPr>
          <w:rFonts w:ascii="Times New Roman" w:eastAsiaTheme="minorEastAsia" w:hAnsi="Times New Roman"/>
          <w:sz w:val="23"/>
          <w:szCs w:val="23"/>
          <w:lang w:eastAsia="ja-JP"/>
        </w:rPr>
        <w:t>0,2 п.п. побољшано очекивање у односу на јулско) подржан растом извоза услед јачања глобалне трговине и растом домаће тражње услед повољних услова финансирања. Раст у САД је изнад потенцијалног под утицајем повољних финансијских услова и високог нивоа поверења потрошача. Очекује се да ће америчка привреда у 2017</w:t>
      </w:r>
      <w:r w:rsidRPr="00897301">
        <w:rPr>
          <w:rFonts w:ascii="Times New Roman" w:eastAsiaTheme="minorEastAsia" w:hAnsi="Times New Roman"/>
          <w:sz w:val="23"/>
          <w:szCs w:val="23"/>
          <w:lang w:val="sr-Cyrl-RS" w:eastAsia="ja-JP"/>
        </w:rPr>
        <w:t>. години остварити раст од 2,2%, а у 2018. години од 2%.</w:t>
      </w:r>
      <w:r w:rsidRPr="00897301">
        <w:rPr>
          <w:rFonts w:ascii="Times New Roman" w:eastAsiaTheme="minorEastAsia" w:hAnsi="Times New Roman"/>
          <w:sz w:val="23"/>
          <w:szCs w:val="23"/>
          <w:lang w:eastAsia="ja-JP"/>
        </w:rPr>
        <w:t xml:space="preserve"> </w:t>
      </w:r>
    </w:p>
    <w:p w:rsidR="00776DB0" w:rsidRPr="00897301" w:rsidRDefault="00776DB0" w:rsidP="00776DB0">
      <w:pPr>
        <w:ind w:firstLine="720"/>
        <w:rPr>
          <w:rFonts w:ascii="Times New Roman" w:eastAsiaTheme="minorEastAsia" w:hAnsi="Times New Roman"/>
          <w:sz w:val="23"/>
          <w:szCs w:val="23"/>
          <w:lang w:eastAsia="ja-JP"/>
        </w:rPr>
      </w:pPr>
      <w:r w:rsidRPr="00897301">
        <w:rPr>
          <w:rFonts w:ascii="Times New Roman" w:eastAsiaTheme="minorEastAsia" w:hAnsi="Times New Roman"/>
          <w:b/>
          <w:sz w:val="23"/>
          <w:szCs w:val="23"/>
          <w:lang w:eastAsia="ja-JP"/>
        </w:rPr>
        <w:t xml:space="preserve">Током средњорочног периода очекује се благо убрзање инфлације, која ће пратити кретање цена примарних производа и енергената на глобалном тржишту. </w:t>
      </w:r>
      <w:r w:rsidRPr="00897301">
        <w:rPr>
          <w:rFonts w:ascii="Times New Roman" w:eastAsiaTheme="minorEastAsia" w:hAnsi="Times New Roman"/>
          <w:sz w:val="23"/>
          <w:szCs w:val="23"/>
          <w:lang w:eastAsia="ja-JP"/>
        </w:rPr>
        <w:t>Предвиђа се умерени раст цена у развијенијим економијама од по 1,7% у 2017. и 2018. години, а у земљама у успону убрзање, са 4,2% у 2017. на 4,4%</w:t>
      </w:r>
      <w:r w:rsidRPr="00897301">
        <w:rPr>
          <w:rFonts w:ascii="Times New Roman" w:eastAsiaTheme="minorEastAsia" w:hAnsi="Times New Roman"/>
          <w:sz w:val="23"/>
          <w:szCs w:val="23"/>
          <w:lang w:val="sr-Cyrl-RS" w:eastAsia="ja-JP"/>
        </w:rPr>
        <w:t xml:space="preserve"> у</w:t>
      </w:r>
      <w:r w:rsidRPr="00897301">
        <w:rPr>
          <w:rFonts w:ascii="Times New Roman" w:eastAsiaTheme="minorEastAsia" w:hAnsi="Times New Roman"/>
          <w:sz w:val="23"/>
          <w:szCs w:val="23"/>
          <w:lang w:eastAsia="ja-JP"/>
        </w:rPr>
        <w:t xml:space="preserve"> 2018. години. Очекује се да ће цена нафте типа Брент у 2017. години износити 50,3 $/барел, што је повећање од 17,4% у односу на 2016. годину, након чега ће се стабилизовати на том нивоу током 2018. и 2019. године. Услед снажније инвестиционе тражње у Кини, али и снажнијег раста прерађивачког сектора од првобитно антиципираног, цене метала бележе раст од почетка године. Процењује се да ће се овакви трендови задржати до краја године, па ће раст цене метала у 2017. години износити 20,6% а руде гвожђа 22,4%, уз стабилизацију цена у средњем року. Тренд пада цене житарица ће бити прекинут у 2017. години, а у 2018. години очекује се убрзање раста. </w:t>
      </w:r>
    </w:p>
    <w:p w:rsidR="00776DB0" w:rsidRPr="00897301" w:rsidRDefault="00776DB0" w:rsidP="00776DB0">
      <w:pPr>
        <w:tabs>
          <w:tab w:val="clear" w:pos="1440"/>
        </w:tabs>
        <w:ind w:firstLine="720"/>
        <w:rPr>
          <w:rFonts w:ascii="Times New Roman" w:hAnsi="Times New Roman"/>
          <w:sz w:val="23"/>
          <w:szCs w:val="23"/>
          <w:lang w:val="sr-Cyrl-RS" w:eastAsia="ja-JP"/>
        </w:rPr>
      </w:pPr>
      <w:r w:rsidRPr="00897301">
        <w:rPr>
          <w:rFonts w:ascii="Times New Roman" w:hAnsi="Times New Roman"/>
          <w:b/>
          <w:sz w:val="23"/>
          <w:szCs w:val="23"/>
          <w:lang w:eastAsia="ja-JP"/>
        </w:rPr>
        <w:t xml:space="preserve">Према новембарским проценама Европске </w:t>
      </w:r>
      <w:r w:rsidRPr="00897301">
        <w:rPr>
          <w:rFonts w:ascii="Times New Roman" w:hAnsi="Times New Roman"/>
          <w:b/>
          <w:sz w:val="23"/>
          <w:szCs w:val="23"/>
          <w:lang w:val="sr-Cyrl-RS" w:eastAsia="ja-JP"/>
        </w:rPr>
        <w:t xml:space="preserve">комисије </w:t>
      </w:r>
      <w:r w:rsidRPr="00897301">
        <w:rPr>
          <w:rFonts w:ascii="Times New Roman" w:hAnsi="Times New Roman"/>
          <w:b/>
          <w:sz w:val="23"/>
          <w:szCs w:val="23"/>
          <w:lang w:eastAsia="ja-JP"/>
        </w:rPr>
        <w:t xml:space="preserve">(у даљем тексту: ЕК) опоравак економске активности у евро зони се наставља по стопама знатно већим од потенцијалних. </w:t>
      </w:r>
      <w:r w:rsidRPr="00897301">
        <w:rPr>
          <w:rFonts w:ascii="Times New Roman" w:hAnsi="Times New Roman"/>
          <w:sz w:val="23"/>
          <w:szCs w:val="23"/>
          <w:lang w:eastAsia="ja-JP"/>
        </w:rPr>
        <w:t>Очекивани раст у 2017. години износи 2,2%, а у 2018. години 2,1%. Иако је раст привредне активности ојачао и проширио се на све државе чланице, још увек је присутна неједнакост у привредним циклусима појединачних држава, што угрожава синхронизацију монетарне политике</w:t>
      </w:r>
      <w:r w:rsidRPr="00897301">
        <w:rPr>
          <w:rFonts w:ascii="Times New Roman" w:hAnsi="Times New Roman"/>
          <w:sz w:val="23"/>
          <w:szCs w:val="23"/>
          <w:lang w:val="sr-Cyrl-RS" w:eastAsia="ja-JP"/>
        </w:rPr>
        <w:t xml:space="preserve"> Европске централне банке (у даљем тексту</w:t>
      </w:r>
      <w:r w:rsidRPr="00897301">
        <w:rPr>
          <w:rFonts w:ascii="Times New Roman" w:hAnsi="Times New Roman"/>
          <w:sz w:val="23"/>
          <w:szCs w:val="23"/>
          <w:lang w:eastAsia="ja-JP"/>
        </w:rPr>
        <w:t xml:space="preserve"> ЕЦБ</w:t>
      </w:r>
      <w:r w:rsidRPr="00897301">
        <w:rPr>
          <w:rFonts w:ascii="Times New Roman" w:hAnsi="Times New Roman"/>
          <w:sz w:val="23"/>
          <w:szCs w:val="23"/>
          <w:lang w:val="sr-Cyrl-RS" w:eastAsia="ja-JP"/>
        </w:rPr>
        <w:t>)</w:t>
      </w:r>
      <w:r w:rsidRPr="00897301">
        <w:rPr>
          <w:rFonts w:ascii="Times New Roman" w:hAnsi="Times New Roman"/>
          <w:sz w:val="23"/>
          <w:szCs w:val="23"/>
          <w:lang w:eastAsia="ja-JP"/>
        </w:rPr>
        <w:t xml:space="preserve">. Пројекција раста за 2017. годину ревидирана је навише </w:t>
      </w:r>
      <w:r w:rsidRPr="00897301">
        <w:rPr>
          <w:rFonts w:ascii="Times New Roman" w:hAnsi="Times New Roman"/>
          <w:sz w:val="23"/>
          <w:szCs w:val="23"/>
          <w:lang w:val="sr-Cyrl-RS" w:eastAsia="ja-JP"/>
        </w:rPr>
        <w:t>за 0,5 п.п. у односу на мајску</w:t>
      </w:r>
      <w:r w:rsidRPr="00897301">
        <w:rPr>
          <w:rFonts w:ascii="Times New Roman" w:hAnsi="Times New Roman"/>
          <w:sz w:val="23"/>
          <w:szCs w:val="23"/>
          <w:lang w:eastAsia="ja-JP"/>
        </w:rPr>
        <w:t xml:space="preserve">,  услед снажнијег доприноса домаће тражње од почетка године. </w:t>
      </w:r>
      <w:r w:rsidRPr="00897301">
        <w:rPr>
          <w:rFonts w:ascii="Times New Roman" w:hAnsi="Times New Roman"/>
          <w:sz w:val="23"/>
          <w:szCs w:val="23"/>
          <w:lang w:val="sr-Cyrl-RS" w:eastAsia="ja-JP"/>
        </w:rPr>
        <w:t>Акомодативна политика ЕЦБ, раст запослености и значајно убрзање инвестиционе активности покренули су снажан раст домаће тражње, која је била главни покретач привредне активности и у 2016. години.</w:t>
      </w:r>
      <w:r w:rsidRPr="00897301">
        <w:rPr>
          <w:rFonts w:ascii="Times New Roman" w:hAnsi="Times New Roman"/>
          <w:sz w:val="23"/>
          <w:szCs w:val="23"/>
          <w:lang w:eastAsia="ja-JP"/>
        </w:rPr>
        <w:t xml:space="preserve"> Након што евро зона достигне стопу раста од 2,2% у 2017. години, што је и највиша стопа у последњих десет година,  привредни раст ће се наставити и у </w:t>
      </w:r>
      <w:r w:rsidRPr="00897301">
        <w:rPr>
          <w:rFonts w:ascii="Times New Roman" w:hAnsi="Times New Roman"/>
          <w:sz w:val="23"/>
          <w:szCs w:val="23"/>
          <w:lang w:val="sr-Cyrl-RS" w:eastAsia="ja-JP"/>
        </w:rPr>
        <w:t>наредном периоду</w:t>
      </w:r>
      <w:r w:rsidRPr="00897301">
        <w:rPr>
          <w:rFonts w:ascii="Times New Roman" w:hAnsi="Times New Roman"/>
          <w:sz w:val="23"/>
          <w:szCs w:val="23"/>
          <w:lang w:eastAsia="ja-JP"/>
        </w:rPr>
        <w:t>, мада нешто успоренијим темпом. Пројектовани раст заснива се на успоравању приватне потрошње и инвестиција, умереном убрзању државне потрошње и благо позитивном доприносу нето извоза.</w:t>
      </w:r>
    </w:p>
    <w:p w:rsidR="00776DB0" w:rsidRPr="00897301" w:rsidRDefault="00776DB0" w:rsidP="00776DB0">
      <w:pPr>
        <w:shd w:val="clear" w:color="auto" w:fill="FFFFFF" w:themeFill="background1"/>
        <w:ind w:firstLine="720"/>
        <w:contextualSpacing/>
        <w:rPr>
          <w:rFonts w:ascii="Times New Roman" w:hAnsi="Times New Roman"/>
          <w:b/>
          <w:sz w:val="23"/>
          <w:szCs w:val="23"/>
          <w:lang w:val="sr-Cyrl-RS"/>
        </w:rPr>
      </w:pPr>
      <w:r w:rsidRPr="00897301">
        <w:rPr>
          <w:rFonts w:ascii="Times New Roman" w:eastAsiaTheme="minorEastAsia" w:hAnsi="Times New Roman"/>
          <w:b/>
          <w:sz w:val="23"/>
          <w:szCs w:val="23"/>
          <w:lang w:val="sr-Cyrl-RS" w:eastAsia="ja-JP"/>
        </w:rPr>
        <w:t>Макроекономски изгледи земаља ЕУ праћени су ризицима, који су мање изражени него у ранијим пројекцијама.</w:t>
      </w:r>
      <w:r w:rsidRPr="00897301">
        <w:rPr>
          <w:rFonts w:ascii="Times New Roman" w:eastAsiaTheme="minorEastAsia" w:hAnsi="Times New Roman"/>
          <w:sz w:val="23"/>
          <w:szCs w:val="23"/>
          <w:lang w:val="sr-Cyrl-RS" w:eastAsia="ja-JP"/>
        </w:rPr>
        <w:t xml:space="preserve"> Ризици који могу угрозити економски раст су екстерне природе и односе се на гео-политичку ситуацију на Корејском полуострву и на брже него очекивано повећање рестриктивности монетарне политике ФЕД. Последично повећање финансијских ризика и аверзије према ризику од стране инвеститора може угрозити раст у земљама у екстерном окружењу ЕУ, а посредно и раст ЕУ28. У средњем року, постоји и ризик од ребалансирања кинеске привреде, односно раст корпоративних кредита у Кини, што указује на могуће повећање финансијског ризика у земљи, док вођење протекционистичке трговинске политике у САД може имати негативан утицај на глобални опоравак. Неизвесност у погледу преговора са УК о изласку земље из ЕУ и снажнија апрецијација евра од очекиване може имати негативне последице на економску активност и предвиђени опоравак.</w:t>
      </w:r>
    </w:p>
    <w:p w:rsidR="00776DB0" w:rsidRPr="00897301" w:rsidRDefault="00776DB0" w:rsidP="00776DB0">
      <w:pPr>
        <w:shd w:val="clear" w:color="auto" w:fill="FFFFFF" w:themeFill="background1"/>
        <w:spacing w:after="120"/>
        <w:contextualSpacing/>
        <w:rPr>
          <w:rFonts w:ascii="Times New Roman" w:hAnsi="Times New Roman"/>
          <w:b/>
          <w:sz w:val="23"/>
          <w:szCs w:val="23"/>
          <w:lang w:val="sr-Cyrl-RS"/>
        </w:rPr>
      </w:pPr>
    </w:p>
    <w:p w:rsidR="00776DB0" w:rsidRPr="00897301" w:rsidRDefault="002251A5" w:rsidP="00776DB0">
      <w:pPr>
        <w:shd w:val="clear" w:color="auto" w:fill="FFFFFF" w:themeFill="background1"/>
        <w:spacing w:after="120"/>
        <w:contextualSpacing/>
        <w:rPr>
          <w:rFonts w:ascii="Times New Roman" w:hAnsi="Times New Roman"/>
          <w:b/>
          <w:sz w:val="23"/>
          <w:szCs w:val="23"/>
          <w:lang w:val="sr-Cyrl-RS"/>
        </w:rPr>
      </w:pPr>
      <w:r w:rsidRPr="00897301">
        <w:rPr>
          <w:rFonts w:ascii="Times New Roman" w:hAnsi="Times New Roman"/>
          <w:b/>
          <w:sz w:val="23"/>
          <w:szCs w:val="23"/>
          <w:lang w:val="sr-Cyrl-RS"/>
        </w:rPr>
        <w:t xml:space="preserve">              </w:t>
      </w:r>
      <w:r w:rsidR="00776DB0" w:rsidRPr="00897301">
        <w:rPr>
          <w:rFonts w:ascii="Times New Roman" w:hAnsi="Times New Roman"/>
          <w:b/>
          <w:sz w:val="23"/>
          <w:szCs w:val="23"/>
          <w:lang w:val="sr-Cyrl-RS"/>
        </w:rPr>
        <w:t>Макроекономски оквир</w:t>
      </w:r>
    </w:p>
    <w:p w:rsidR="00776DB0" w:rsidRPr="00897301" w:rsidRDefault="00776DB0" w:rsidP="00776DB0">
      <w:pPr>
        <w:ind w:firstLine="706"/>
        <w:rPr>
          <w:rFonts w:ascii="Times New Roman" w:hAnsi="Times New Roman"/>
          <w:bCs/>
          <w:sz w:val="23"/>
          <w:szCs w:val="23"/>
          <w:lang w:val="sr-Cyrl-RS"/>
        </w:rPr>
      </w:pPr>
      <w:r w:rsidRPr="00897301">
        <w:rPr>
          <w:rFonts w:ascii="Times New Roman" w:eastAsia="Calibri" w:hAnsi="Times New Roman"/>
          <w:b/>
          <w:bCs/>
          <w:noProof/>
          <w:sz w:val="23"/>
          <w:szCs w:val="23"/>
          <w:lang w:val="sr-Cyrl-RS"/>
        </w:rPr>
        <w:t>На основу актуелних економских показатеља и изгледа у Србији и међународном окружењу, имајући у виду постигнуту фискалну стабилност као и планиране економске политике, Аранжман из предострожности са ММФ</w:t>
      </w:r>
      <w:r w:rsidRPr="00897301">
        <w:rPr>
          <w:rFonts w:ascii="Times New Roman" w:eastAsia="Calibri" w:hAnsi="Times New Roman"/>
          <w:b/>
          <w:bCs/>
          <w:noProof/>
          <w:color w:val="FF0000"/>
          <w:sz w:val="23"/>
          <w:szCs w:val="23"/>
          <w:lang w:val="sr-Cyrl-RS"/>
        </w:rPr>
        <w:t xml:space="preserve"> </w:t>
      </w:r>
      <w:r w:rsidRPr="00897301">
        <w:rPr>
          <w:rFonts w:ascii="Times New Roman" w:eastAsia="Calibri" w:hAnsi="Times New Roman"/>
          <w:b/>
          <w:bCs/>
          <w:noProof/>
          <w:sz w:val="23"/>
          <w:szCs w:val="23"/>
          <w:lang w:val="sr-Cyrl-RS"/>
        </w:rPr>
        <w:t>и евидентно побољшање привредног амбијента и екстерне позиције земље, пројектована су кретања основних макроекономских агрегатa за наредни период.</w:t>
      </w:r>
      <w:r w:rsidRPr="00897301">
        <w:rPr>
          <w:rFonts w:ascii="Times New Roman" w:eastAsia="Calibri" w:hAnsi="Times New Roman"/>
          <w:sz w:val="23"/>
          <w:szCs w:val="23"/>
          <w:lang w:val="sr-Cyrl-RS"/>
        </w:rPr>
        <w:t xml:space="preserve"> Стабилизација јавних финансија, уз реформске законе и структурне реформе,</w:t>
      </w:r>
      <w:r w:rsidRPr="00897301">
        <w:rPr>
          <w:rFonts w:ascii="Times New Roman" w:eastAsia="Calibri" w:hAnsi="Times New Roman"/>
          <w:color w:val="7030A0"/>
          <w:sz w:val="23"/>
          <w:szCs w:val="23"/>
          <w:lang w:val="sr-Cyrl-RS"/>
        </w:rPr>
        <w:t xml:space="preserve"> </w:t>
      </w:r>
      <w:r w:rsidRPr="00897301">
        <w:rPr>
          <w:rFonts w:ascii="Times New Roman" w:eastAsia="Calibri" w:hAnsi="Times New Roman"/>
          <w:sz w:val="23"/>
          <w:szCs w:val="23"/>
          <w:lang w:val="sr-Cyrl-RS"/>
        </w:rPr>
        <w:t xml:space="preserve">неутралише унутрашње и спољне неравнотеже, чинећи привреду отпорнијом на ендогене и егзогене шокове. Инцидентна краткорочна </w:t>
      </w:r>
      <w:r w:rsidRPr="00897301">
        <w:rPr>
          <w:rFonts w:ascii="Times New Roman" w:eastAsia="Calibri" w:hAnsi="Times New Roman"/>
          <w:sz w:val="23"/>
          <w:szCs w:val="23"/>
          <w:lang w:val="sr-Cyrl-RS"/>
        </w:rPr>
        <w:lastRenderedPageBreak/>
        <w:t xml:space="preserve">успоравања не могу угрозити растућу путању тренда у наредном трогодишњем периоду. </w:t>
      </w:r>
      <w:r w:rsidRPr="00897301">
        <w:rPr>
          <w:rFonts w:ascii="Times New Roman" w:hAnsi="Times New Roman"/>
          <w:bCs/>
          <w:sz w:val="23"/>
          <w:szCs w:val="23"/>
          <w:lang w:val="sr-Cyrl-RS"/>
        </w:rPr>
        <w:t>Влада ће водити одговорну и предвидиву фискалну политику</w:t>
      </w:r>
      <w:r w:rsidRPr="00897301">
        <w:rPr>
          <w:rFonts w:ascii="Times New Roman" w:hAnsi="Times New Roman"/>
          <w:bCs/>
          <w:sz w:val="23"/>
          <w:szCs w:val="23"/>
        </w:rPr>
        <w:t xml:space="preserve"> </w:t>
      </w:r>
      <w:r w:rsidRPr="00897301">
        <w:rPr>
          <w:rFonts w:ascii="Times New Roman" w:hAnsi="Times New Roman"/>
          <w:bCs/>
          <w:sz w:val="23"/>
          <w:szCs w:val="23"/>
          <w:lang w:val="sr-Cyrl-RS"/>
        </w:rPr>
        <w:t>са циљем очувања фискалних достигнућа. Мере умерене фискалне релаксације деловаће на два колосека. Растерећењем привреде, кроз повећање неопорезивог дела зарада, подстиче се раст и отварање нових радних места, док се кроз раст пензија и плата у делу јавног сектора јача куповна моћ домаћинстава и стимулише унутрашња тражња. Стабилан прилив СДИ уз подршку иновационим активностима још једна је потпора одрживом расту, док су реформа образовног система, подршка социјалном предузетништву, родно равноправно буџетирање и подизање минималне цене рада само неке од мера које треба да обезбеде инклузиван и правично дистрибуиран раст са крајњим ефектом на смањење сиромаштва.</w:t>
      </w:r>
    </w:p>
    <w:p w:rsidR="00776DB0" w:rsidRPr="00897301" w:rsidRDefault="00776DB0" w:rsidP="00776DB0">
      <w:pPr>
        <w:tabs>
          <w:tab w:val="clear" w:pos="1440"/>
        </w:tabs>
        <w:ind w:firstLine="706"/>
        <w:rPr>
          <w:rFonts w:ascii="Times New Roman" w:eastAsia="Calibri" w:hAnsi="Times New Roman"/>
          <w:color w:val="FF0000"/>
          <w:sz w:val="23"/>
          <w:szCs w:val="23"/>
          <w:lang w:val="sr-Cyrl-RS"/>
        </w:rPr>
      </w:pPr>
      <w:r w:rsidRPr="00897301">
        <w:rPr>
          <w:rFonts w:ascii="Times New Roman" w:eastAsia="Calibri" w:hAnsi="Times New Roman"/>
          <w:b/>
          <w:sz w:val="23"/>
          <w:szCs w:val="23"/>
          <w:lang w:val="sr-Cyrl-RS"/>
        </w:rPr>
        <w:t>За 201</w:t>
      </w:r>
      <w:r w:rsidRPr="00897301">
        <w:rPr>
          <w:rFonts w:ascii="Times New Roman" w:eastAsia="Calibri" w:hAnsi="Times New Roman"/>
          <w:b/>
          <w:sz w:val="23"/>
          <w:szCs w:val="23"/>
          <w:lang w:val="en-US"/>
        </w:rPr>
        <w:t>8</w:t>
      </w:r>
      <w:r w:rsidRPr="00897301">
        <w:rPr>
          <w:rFonts w:ascii="Times New Roman" w:eastAsia="Calibri" w:hAnsi="Times New Roman"/>
          <w:b/>
          <w:sz w:val="23"/>
          <w:szCs w:val="23"/>
          <w:lang w:val="sr-Cyrl-RS"/>
        </w:rPr>
        <w:t xml:space="preserve">. годину пројектован је реални раст привредне активности од 3,5%. </w:t>
      </w:r>
      <w:r w:rsidRPr="00897301">
        <w:rPr>
          <w:rFonts w:ascii="Times New Roman" w:eastAsia="Calibri" w:hAnsi="Times New Roman"/>
          <w:sz w:val="23"/>
          <w:szCs w:val="23"/>
          <w:lang w:val="sr-Cyrl-RS"/>
        </w:rPr>
        <w:t>Носиоци раста у наредној години ће бити сектори индустрије и услуга, а очекује се да ће ова два сектора креирати две трећине укупног раста. Стабилно повећање производње прерађивачке индустрије, уз опоравак електро-енергетског сектора, обезбедиће раст укупне индустрије од око 5,5%. Пројектован је раст услужног сектора од 2,2%. У првих девет месеци 2017. године сектор услуга створио је 2,0% више БДВ у односу на исти период претходне године, а реално је очекивати његово убрзање иницирано повећањем пензија и плата у јавном сектору. Враћање пољопривредне производње на просечан вишегодишњи ниво обезбедиће стопу раста пољопривреде од око 9,0%, док ће код грађевинарства започети пројекти убрзати активност. Посматрано са расходне стране БДП најзначајнији извор раста биће приватна потрошња, што је очекивано будући да је то доминантна компонента расходне стране БДП, а која ће бити стимулисана мерама фискалне релаксације.</w:t>
      </w:r>
      <w:r w:rsidRPr="00897301">
        <w:rPr>
          <w:rFonts w:ascii="Times New Roman" w:eastAsia="Calibri" w:hAnsi="Times New Roman"/>
          <w:sz w:val="23"/>
          <w:szCs w:val="23"/>
          <w:lang w:val="en-US"/>
        </w:rPr>
        <w:t xml:space="preserve"> </w:t>
      </w:r>
      <w:r w:rsidRPr="00897301">
        <w:rPr>
          <w:rFonts w:ascii="Times New Roman" w:eastAsia="Calibri" w:hAnsi="Times New Roman"/>
          <w:sz w:val="23"/>
          <w:szCs w:val="23"/>
          <w:lang w:val="sr-Cyrl-RS"/>
        </w:rPr>
        <w:t>Пројектован је раст приватне потрошње од 2,7%, чиме ће њен допринос укупном расту износити 2,0 п.п.</w:t>
      </w:r>
      <w:r w:rsidRPr="00897301">
        <w:rPr>
          <w:rFonts w:ascii="Times New Roman" w:eastAsia="Calibri" w:hAnsi="Times New Roman"/>
          <w:sz w:val="23"/>
          <w:szCs w:val="23"/>
          <w:lang w:val="en-US"/>
        </w:rPr>
        <w:t xml:space="preserve"> </w:t>
      </w:r>
      <w:r w:rsidRPr="00897301">
        <w:rPr>
          <w:rFonts w:ascii="Times New Roman" w:eastAsia="Calibri" w:hAnsi="Times New Roman"/>
          <w:sz w:val="23"/>
          <w:szCs w:val="23"/>
          <w:lang w:val="sr-Cyrl-RS"/>
        </w:rPr>
        <w:t xml:space="preserve">Заснован је на здравим изворима, нижи је од реалног раста БДП и неће генерисати унутрашње и спољне неравнотеже. Оно што је у дугорочном смислу важније јесте улога инвестиција као другог доминантног извора раста. У 2018. години очекује се убрзање инвестиционе активности и њихов реалан раст од  5,1%, чиме ће дати допринос укупном расту привреде од 1,0 п.п. Извоз стабилно расте, диверзификован је и не постоје ризици његовог успоравања у средњем року. Очекује се повећање извоза за 8,8% и раст увоза за 7,0% чиме ће нето извоз дати благо позитиван допринос привредном расту. Оваква кретања, уз боље односе размене резултираће побољшањем салда текућег рачуна чије ће се учешће у БДП смањити на 4,2%. </w:t>
      </w:r>
    </w:p>
    <w:p w:rsidR="00776DB0" w:rsidRPr="00897301" w:rsidRDefault="00776DB0" w:rsidP="00776DB0">
      <w:pPr>
        <w:tabs>
          <w:tab w:val="clear" w:pos="1440"/>
        </w:tabs>
        <w:ind w:firstLine="720"/>
        <w:contextualSpacing/>
        <w:rPr>
          <w:rFonts w:ascii="Times New Roman" w:eastAsia="Calibri" w:hAnsi="Times New Roman"/>
          <w:sz w:val="23"/>
          <w:szCs w:val="23"/>
          <w:lang w:val="sr-Cyrl-RS"/>
        </w:rPr>
      </w:pPr>
      <w:r w:rsidRPr="00897301">
        <w:rPr>
          <w:rFonts w:ascii="Times New Roman" w:eastAsia="Calibri" w:hAnsi="Times New Roman"/>
          <w:b/>
          <w:sz w:val="23"/>
          <w:szCs w:val="23"/>
          <w:lang w:val="sr-Cyrl-RS"/>
        </w:rPr>
        <w:t xml:space="preserve">Узимајући у обзир очекивани наставак раста БДП и инвестиција, као и досадашња кретања на тржишту рада, у 2018. години очекује се даљи раст запослености, док ће зараде пратити динамику продуктивности рада, уз бржи раст зарада у приватном у односу на јавни сектор. </w:t>
      </w:r>
      <w:r w:rsidRPr="00897301">
        <w:rPr>
          <w:rFonts w:ascii="Times New Roman" w:eastAsia="Calibri" w:hAnsi="Times New Roman"/>
          <w:sz w:val="23"/>
          <w:szCs w:val="23"/>
          <w:lang w:val="sr-Cyrl-RS"/>
        </w:rPr>
        <w:t>Очекује се да ће укупна запосленост наставити раст и у 2018</w:t>
      </w:r>
      <w:r w:rsidR="00A43D03" w:rsidRPr="00897301">
        <w:rPr>
          <w:rFonts w:ascii="Times New Roman" w:eastAsia="Calibri" w:hAnsi="Times New Roman"/>
          <w:sz w:val="23"/>
          <w:szCs w:val="23"/>
          <w:lang w:val="en-US"/>
        </w:rPr>
        <w:t>.</w:t>
      </w:r>
      <w:r w:rsidRPr="00897301">
        <w:rPr>
          <w:rFonts w:ascii="Times New Roman" w:eastAsia="Calibri" w:hAnsi="Times New Roman"/>
          <w:sz w:val="23"/>
          <w:szCs w:val="23"/>
          <w:lang w:val="sr-Cyrl-RS"/>
        </w:rPr>
        <w:t xml:space="preserve"> години, вођен растом запослености у приватном сектору. Захваљујући унапређеној регулативи о радним односима отклоњене су структурне препреке запошљавању, повећана је флексибилност на тржишту рада и створене основе за смањење рада у сивој зони, што ће утицати на наставак позитивних трендова.</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
          <w:bCs/>
          <w:sz w:val="23"/>
          <w:szCs w:val="23"/>
          <w:lang w:val="sr-Cyrl-RS"/>
        </w:rPr>
        <w:t>Пројекција инфлације заснована је на очекиваним кретањима у домаћем и међународном окружењу.</w:t>
      </w:r>
      <w:r w:rsidRPr="00897301">
        <w:rPr>
          <w:rFonts w:ascii="Times New Roman" w:eastAsia="Calibri" w:hAnsi="Times New Roman"/>
          <w:bCs/>
          <w:color w:val="FF0000"/>
          <w:sz w:val="23"/>
          <w:szCs w:val="23"/>
          <w:lang w:val="sr-Cyrl-RS"/>
        </w:rPr>
        <w:t xml:space="preserve"> </w:t>
      </w:r>
      <w:r w:rsidRPr="00897301">
        <w:rPr>
          <w:rFonts w:ascii="Times New Roman" w:eastAsia="Calibri" w:hAnsi="Times New Roman"/>
          <w:bCs/>
          <w:sz w:val="23"/>
          <w:szCs w:val="23"/>
          <w:lang w:val="sr-Cyrl-RS"/>
        </w:rPr>
        <w:t xml:space="preserve">Процењује се да ће се инфлација у средњем року кретати у оквиру граница циља НБС (3 ± 1,5%), али на нешто нижем нивоу него у 2017. години. </w:t>
      </w:r>
      <w:r w:rsidRPr="00897301">
        <w:rPr>
          <w:rFonts w:ascii="Times New Roman" w:eastAsia="Calibri" w:hAnsi="Times New Roman"/>
          <w:bCs/>
          <w:color w:val="FF0000"/>
          <w:sz w:val="23"/>
          <w:szCs w:val="23"/>
          <w:lang w:val="sr-Cyrl-RS"/>
        </w:rPr>
        <w:t xml:space="preserve"> </w:t>
      </w:r>
      <w:r w:rsidRPr="00897301">
        <w:rPr>
          <w:rFonts w:ascii="Times New Roman" w:eastAsia="Calibri" w:hAnsi="Times New Roman"/>
          <w:bCs/>
          <w:sz w:val="23"/>
          <w:szCs w:val="23"/>
          <w:lang w:val="sr-Cyrl-RS"/>
        </w:rPr>
        <w:t>У 2018. години инфлацију ће успоравати висока база цене нафтних деривата, као и излазак једнократних поскупљења појединих производа и услуга из међугодишњег обрачуна. Поред тога, на успоравање инфлације утицаће и стабилност девизног курса. Инфлаторни притисци долазиће од постепеног раста светских цена примарних пољопривредних производа, али и од веће агрегатне тражње.</w:t>
      </w:r>
    </w:p>
    <w:p w:rsidR="00A55878" w:rsidRPr="00897301" w:rsidRDefault="00A55878" w:rsidP="00776DB0">
      <w:pPr>
        <w:tabs>
          <w:tab w:val="clear" w:pos="1440"/>
        </w:tabs>
        <w:contextualSpacing/>
        <w:rPr>
          <w:rFonts w:ascii="Times New Roman" w:hAnsi="Times New Roman"/>
          <w:b/>
          <w:sz w:val="23"/>
          <w:szCs w:val="23"/>
        </w:rPr>
      </w:pPr>
    </w:p>
    <w:p w:rsidR="00776DB0" w:rsidRPr="00897301" w:rsidRDefault="00776DB0" w:rsidP="00776DB0">
      <w:pPr>
        <w:tabs>
          <w:tab w:val="clear" w:pos="1440"/>
        </w:tabs>
        <w:spacing w:after="200" w:line="276" w:lineRule="auto"/>
        <w:jc w:val="left"/>
        <w:rPr>
          <w:rFonts w:ascii="Times New Roman" w:eastAsia="Calibri" w:hAnsi="Times New Roman"/>
          <w:bCs/>
          <w:sz w:val="23"/>
          <w:szCs w:val="23"/>
          <w:lang w:val="sr-Cyrl-RS"/>
        </w:rPr>
      </w:pPr>
      <w:r w:rsidRPr="00897301">
        <w:rPr>
          <w:rFonts w:ascii="Times New Roman" w:hAnsi="Times New Roman"/>
          <w:b/>
          <w:sz w:val="23"/>
          <w:szCs w:val="23"/>
        </w:rPr>
        <w:t>Основне макроекономске претпоставке</w:t>
      </w:r>
    </w:p>
    <w:tbl>
      <w:tblPr>
        <w:tblStyle w:val="PlainTable513"/>
        <w:tblW w:w="9360" w:type="dxa"/>
        <w:tblLook w:val="04A0" w:firstRow="1" w:lastRow="0" w:firstColumn="1" w:lastColumn="0" w:noHBand="0" w:noVBand="1"/>
      </w:tblPr>
      <w:tblGrid>
        <w:gridCol w:w="6480"/>
        <w:gridCol w:w="1440"/>
        <w:gridCol w:w="1440"/>
      </w:tblGrid>
      <w:tr w:rsidR="00776DB0" w:rsidRPr="00897301" w:rsidTr="00776DB0">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6480" w:type="dxa"/>
            <w:tcBorders>
              <w:bottom w:val="single" w:sz="4" w:space="0" w:color="auto"/>
              <w:right w:val="single" w:sz="4" w:space="0" w:color="auto"/>
            </w:tcBorders>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bCs/>
                <w:sz w:val="21"/>
                <w:szCs w:val="23"/>
                <w:lang w:val="sr-Cyrl-RS"/>
              </w:rPr>
              <w:t>Исказано у процентима осим ако није другачије назначено</w:t>
            </w:r>
          </w:p>
        </w:tc>
        <w:tc>
          <w:tcPr>
            <w:tcW w:w="1440" w:type="dxa"/>
            <w:tcBorders>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bCs/>
                <w:sz w:val="21"/>
                <w:szCs w:val="23"/>
                <w:lang w:val="sr-Cyrl-RS"/>
              </w:rPr>
              <w:t>2017</w:t>
            </w:r>
          </w:p>
        </w:tc>
        <w:tc>
          <w:tcPr>
            <w:tcW w:w="1440" w:type="dxa"/>
            <w:tcBorders>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bCs/>
                <w:sz w:val="21"/>
                <w:szCs w:val="23"/>
                <w:lang w:val="sr-Cyrl-RS"/>
              </w:rPr>
              <w:t>2018</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Стопа реалног раста БДП</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2,0</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3,5</w:t>
            </w:r>
          </w:p>
        </w:tc>
      </w:tr>
      <w:tr w:rsidR="00776DB0" w:rsidRPr="00897301" w:rsidTr="00776DB0">
        <w:trPr>
          <w:trHeight w:val="152"/>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БДП у текућим тржишним ценама (у млрд РСД)</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4469</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4755</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single" w:sz="4" w:space="0" w:color="auto"/>
            </w:tcBorders>
            <w:noWrap/>
            <w:hideMark/>
          </w:tcPr>
          <w:p w:rsidR="00776DB0" w:rsidRPr="00897301" w:rsidRDefault="00776DB0" w:rsidP="00776DB0">
            <w:pPr>
              <w:tabs>
                <w:tab w:val="clear" w:pos="1440"/>
              </w:tabs>
              <w:jc w:val="left"/>
              <w:rPr>
                <w:rFonts w:ascii="Times New Roman" w:hAnsi="Times New Roman"/>
                <w:b/>
                <w:bCs/>
                <w:sz w:val="21"/>
                <w:szCs w:val="23"/>
                <w:lang w:val="sr-Cyrl-RS"/>
              </w:rPr>
            </w:pPr>
            <w:r w:rsidRPr="00897301">
              <w:rPr>
                <w:rFonts w:ascii="Times New Roman" w:hAnsi="Times New Roman"/>
                <w:b/>
                <w:bCs/>
                <w:sz w:val="21"/>
                <w:szCs w:val="23"/>
                <w:lang w:val="sr-Cyrl-RS"/>
              </w:rPr>
              <w:t>Извори раста: процентне промене у сталним ценама</w:t>
            </w:r>
          </w:p>
        </w:tc>
      </w:tr>
      <w:tr w:rsidR="00776DB0" w:rsidRPr="00897301" w:rsidTr="00776DB0">
        <w:trPr>
          <w:trHeight w:val="186"/>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Лична потрошња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1,8</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2,7</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lastRenderedPageBreak/>
              <w:t>Државна потрошња</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1,4</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2,2</w:t>
            </w:r>
          </w:p>
        </w:tc>
      </w:tr>
      <w:tr w:rsidR="00776DB0" w:rsidRPr="00897301" w:rsidTr="00776DB0">
        <w:trPr>
          <w:trHeight w:val="188"/>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Инвестиције у фиксни капитал</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4,3</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5,1</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Извоз роба и услуга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10,0</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8,8</w:t>
            </w:r>
          </w:p>
        </w:tc>
      </w:tr>
      <w:tr w:rsidR="00776DB0" w:rsidRPr="00897301" w:rsidTr="00776DB0">
        <w:trPr>
          <w:trHeight w:val="21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Увоз роба и услуга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8,6</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7,0</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single" w:sz="4" w:space="0" w:color="auto"/>
            </w:tcBorders>
            <w:noWrap/>
            <w:hideMark/>
          </w:tcPr>
          <w:p w:rsidR="00776DB0" w:rsidRPr="00897301" w:rsidRDefault="00776DB0" w:rsidP="00776DB0">
            <w:pPr>
              <w:tabs>
                <w:tab w:val="clear" w:pos="1440"/>
              </w:tabs>
              <w:jc w:val="left"/>
              <w:rPr>
                <w:rFonts w:ascii="Times New Roman" w:hAnsi="Times New Roman"/>
                <w:b/>
                <w:bCs/>
                <w:sz w:val="21"/>
                <w:szCs w:val="23"/>
                <w:lang w:val="sr-Cyrl-RS"/>
              </w:rPr>
            </w:pPr>
            <w:r w:rsidRPr="00897301">
              <w:rPr>
                <w:rFonts w:ascii="Times New Roman" w:hAnsi="Times New Roman"/>
                <w:b/>
                <w:bCs/>
                <w:sz w:val="21"/>
                <w:szCs w:val="23"/>
                <w:lang w:val="sr-Cyrl-RS"/>
              </w:rPr>
              <w:t>Допринос расту БДП, п.п.</w:t>
            </w:r>
          </w:p>
        </w:tc>
      </w:tr>
      <w:tr w:rsidR="00776DB0" w:rsidRPr="00897301" w:rsidTr="00776DB0">
        <w:trPr>
          <w:trHeight w:val="242"/>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Домаћа тражња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Cyrl-RS"/>
              </w:rPr>
              <w:t>2,</w:t>
            </w:r>
            <w:r w:rsidRPr="00897301">
              <w:rPr>
                <w:rFonts w:ascii="Times New Roman" w:hAnsi="Times New Roman"/>
                <w:sz w:val="21"/>
                <w:szCs w:val="23"/>
                <w:lang w:val="sr-Latn-RS"/>
              </w:rPr>
              <w:t>4</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Latn-RS"/>
              </w:rPr>
              <w:t>3,4</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Инвестициона потрошња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0,8</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1,0</w:t>
            </w:r>
          </w:p>
        </w:tc>
      </w:tr>
      <w:tr w:rsidR="00776DB0" w:rsidRPr="00897301" w:rsidTr="00776DB0">
        <w:trPr>
          <w:trHeight w:val="22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Лична потрошња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Latn-RS"/>
              </w:rPr>
              <w:t>1</w:t>
            </w:r>
            <w:r w:rsidRPr="00897301">
              <w:rPr>
                <w:rFonts w:ascii="Times New Roman" w:hAnsi="Times New Roman"/>
                <w:sz w:val="21"/>
                <w:szCs w:val="23"/>
                <w:lang w:val="sr-Cyrl-RS"/>
              </w:rPr>
              <w:t>,3</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Latn-RS"/>
              </w:rPr>
              <w:t>2,</w:t>
            </w:r>
            <w:r w:rsidRPr="00897301">
              <w:rPr>
                <w:rFonts w:ascii="Times New Roman" w:hAnsi="Times New Roman"/>
                <w:sz w:val="21"/>
                <w:szCs w:val="23"/>
                <w:lang w:val="sr-Cyrl-RS"/>
              </w:rPr>
              <w:t>0</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Државна потрошња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Cyrl-RS"/>
              </w:rPr>
              <w:t>0,</w:t>
            </w:r>
            <w:r w:rsidRPr="00897301">
              <w:rPr>
                <w:rFonts w:ascii="Times New Roman" w:hAnsi="Times New Roman"/>
                <w:sz w:val="21"/>
                <w:szCs w:val="23"/>
                <w:lang w:val="sr-Latn-RS"/>
              </w:rPr>
              <w:t>3</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Cyrl-RS"/>
              </w:rPr>
              <w:t>0,</w:t>
            </w:r>
            <w:r w:rsidRPr="00897301">
              <w:rPr>
                <w:rFonts w:ascii="Times New Roman" w:hAnsi="Times New Roman"/>
                <w:sz w:val="21"/>
                <w:szCs w:val="23"/>
                <w:lang w:val="sr-Latn-RS"/>
              </w:rPr>
              <w:t>4</w:t>
            </w:r>
          </w:p>
        </w:tc>
      </w:tr>
      <w:tr w:rsidR="00776DB0" w:rsidRPr="00897301" w:rsidTr="00776DB0">
        <w:trPr>
          <w:trHeight w:val="262"/>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Спољно-трговински биланс роба и услуга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Latn-RS"/>
              </w:rPr>
              <w:t>-</w:t>
            </w:r>
            <w:r w:rsidRPr="00897301">
              <w:rPr>
                <w:rFonts w:ascii="Times New Roman" w:hAnsi="Times New Roman"/>
                <w:sz w:val="21"/>
                <w:szCs w:val="23"/>
                <w:lang w:val="sr-Cyrl-RS"/>
              </w:rPr>
              <w:t>0,</w:t>
            </w:r>
            <w:r w:rsidRPr="00897301">
              <w:rPr>
                <w:rFonts w:ascii="Times New Roman" w:hAnsi="Times New Roman"/>
                <w:sz w:val="21"/>
                <w:szCs w:val="23"/>
                <w:lang w:val="sr-Latn-RS"/>
              </w:rPr>
              <w:t>4</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Cyrl-RS"/>
              </w:rPr>
              <w:t>0,</w:t>
            </w:r>
            <w:r w:rsidRPr="00897301">
              <w:rPr>
                <w:rFonts w:ascii="Times New Roman" w:hAnsi="Times New Roman"/>
                <w:sz w:val="21"/>
                <w:szCs w:val="23"/>
                <w:lang w:val="sr-Latn-RS"/>
              </w:rPr>
              <w:t>1</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single" w:sz="4" w:space="0" w:color="auto"/>
            </w:tcBorders>
            <w:noWrap/>
            <w:hideMark/>
          </w:tcPr>
          <w:p w:rsidR="00776DB0" w:rsidRPr="00897301" w:rsidRDefault="00776DB0" w:rsidP="00776DB0">
            <w:pPr>
              <w:tabs>
                <w:tab w:val="clear" w:pos="1440"/>
              </w:tabs>
              <w:jc w:val="left"/>
              <w:rPr>
                <w:rFonts w:ascii="Times New Roman" w:hAnsi="Times New Roman"/>
                <w:b/>
                <w:bCs/>
                <w:sz w:val="21"/>
                <w:szCs w:val="23"/>
                <w:lang w:val="sr-Cyrl-RS"/>
              </w:rPr>
            </w:pPr>
            <w:r w:rsidRPr="00897301">
              <w:rPr>
                <w:rFonts w:ascii="Times New Roman" w:hAnsi="Times New Roman"/>
                <w:b/>
                <w:bCs/>
                <w:sz w:val="21"/>
                <w:szCs w:val="23"/>
                <w:lang w:val="sr-Cyrl-RS"/>
              </w:rPr>
              <w:t>Кретање цена</w:t>
            </w:r>
          </w:p>
        </w:tc>
      </w:tr>
      <w:tr w:rsidR="00776DB0" w:rsidRPr="00897301" w:rsidTr="00776DB0">
        <w:trPr>
          <w:trHeight w:val="188"/>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Потрошачке цене(годишњи просек)</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3,1</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Cyrl-RS"/>
              </w:rPr>
              <w:t>2,</w:t>
            </w:r>
            <w:r w:rsidRPr="00897301">
              <w:rPr>
                <w:rFonts w:ascii="Times New Roman" w:hAnsi="Times New Roman"/>
                <w:sz w:val="21"/>
                <w:szCs w:val="23"/>
                <w:lang w:val="sr-Latn-RS"/>
              </w:rPr>
              <w:t>7</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Потрошачке цене(крај периода)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Latn-RS"/>
              </w:rPr>
              <w:t>3,0</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Latn-RS"/>
              </w:rPr>
              <w:t>3,0</w:t>
            </w:r>
          </w:p>
        </w:tc>
      </w:tr>
      <w:tr w:rsidR="00776DB0" w:rsidRPr="00897301" w:rsidTr="00776DB0">
        <w:trPr>
          <w:trHeight w:val="143"/>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Дефлатор БДП</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1"/>
                <w:szCs w:val="23"/>
                <w:lang w:val="sr-Latn-RS"/>
              </w:rPr>
            </w:pPr>
            <w:r w:rsidRPr="00897301">
              <w:rPr>
                <w:rFonts w:ascii="Times New Roman" w:eastAsia="Calibri" w:hAnsi="Times New Roman"/>
                <w:sz w:val="21"/>
                <w:szCs w:val="23"/>
                <w:lang w:val="sr-Latn-RS"/>
              </w:rPr>
              <w:t>2,8</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1"/>
                <w:szCs w:val="23"/>
                <w:lang w:val="sr-Latn-RS"/>
              </w:rPr>
            </w:pPr>
            <w:r w:rsidRPr="00897301">
              <w:rPr>
                <w:rFonts w:ascii="Times New Roman" w:eastAsia="Calibri" w:hAnsi="Times New Roman"/>
                <w:sz w:val="21"/>
                <w:szCs w:val="23"/>
                <w:lang w:val="sr-Latn-RS"/>
              </w:rPr>
              <w:t>2,8</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single" w:sz="4" w:space="0" w:color="auto"/>
            </w:tcBorders>
            <w:noWrap/>
            <w:hideMark/>
          </w:tcPr>
          <w:p w:rsidR="00776DB0" w:rsidRPr="00897301" w:rsidRDefault="00776DB0" w:rsidP="00776DB0">
            <w:pPr>
              <w:tabs>
                <w:tab w:val="clear" w:pos="1440"/>
              </w:tabs>
              <w:jc w:val="left"/>
              <w:rPr>
                <w:rFonts w:ascii="Times New Roman" w:hAnsi="Times New Roman"/>
                <w:b/>
                <w:bCs/>
                <w:sz w:val="21"/>
                <w:szCs w:val="23"/>
                <w:lang w:val="sr-Cyrl-RS"/>
              </w:rPr>
            </w:pPr>
            <w:r w:rsidRPr="00897301">
              <w:rPr>
                <w:rFonts w:ascii="Times New Roman" w:hAnsi="Times New Roman"/>
                <w:b/>
                <w:bCs/>
                <w:sz w:val="21"/>
                <w:szCs w:val="23"/>
                <w:lang w:val="sr-Cyrl-RS"/>
              </w:rPr>
              <w:t>Кретања у спољном сектору (%БДП)</w:t>
            </w:r>
          </w:p>
        </w:tc>
      </w:tr>
      <w:tr w:rsidR="00776DB0" w:rsidRPr="00897301" w:rsidTr="00776DB0">
        <w:trPr>
          <w:trHeight w:val="149"/>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 w:val="left" w:pos="720"/>
              </w:tabs>
              <w:rPr>
                <w:rFonts w:ascii="Times New Roman" w:eastAsia="Calibri" w:hAnsi="Times New Roman"/>
                <w:sz w:val="21"/>
                <w:szCs w:val="23"/>
                <w:lang w:val="sr-Cyrl-RS"/>
              </w:rPr>
            </w:pPr>
            <w:r w:rsidRPr="00897301">
              <w:rPr>
                <w:rFonts w:ascii="Times New Roman" w:eastAsia="Calibri" w:hAnsi="Times New Roman"/>
                <w:sz w:val="21"/>
                <w:szCs w:val="23"/>
                <w:lang w:val="sr-Cyrl-RS"/>
              </w:rPr>
              <w:t>Спољнотрговински биланс роба</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1"/>
                <w:szCs w:val="23"/>
                <w:lang w:val="sr-Cyrl-RS"/>
              </w:rPr>
            </w:pPr>
            <w:r w:rsidRPr="00897301">
              <w:rPr>
                <w:rFonts w:ascii="Times New Roman" w:eastAsia="Calibri" w:hAnsi="Times New Roman"/>
                <w:sz w:val="21"/>
                <w:szCs w:val="23"/>
                <w:lang w:val="sr-Cyrl-RS"/>
              </w:rPr>
              <w:t>-9,8</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 w:val="left" w:pos="720"/>
              </w:tabs>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1"/>
                <w:szCs w:val="23"/>
                <w:lang w:val="sr-Cyrl-RS"/>
              </w:rPr>
            </w:pPr>
            <w:r w:rsidRPr="00897301">
              <w:rPr>
                <w:rFonts w:ascii="Times New Roman" w:eastAsia="Calibri" w:hAnsi="Times New Roman"/>
                <w:sz w:val="21"/>
                <w:szCs w:val="23"/>
                <w:lang w:val="sr-Cyrl-RS"/>
              </w:rPr>
              <w:t>-9,3</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tcPr>
          <w:p w:rsidR="00776DB0" w:rsidRPr="00897301" w:rsidRDefault="00776DB0" w:rsidP="00776DB0">
            <w:pPr>
              <w:tabs>
                <w:tab w:val="clear" w:pos="1440"/>
                <w:tab w:val="left" w:pos="720"/>
              </w:tabs>
              <w:rPr>
                <w:rFonts w:ascii="Times New Roman" w:eastAsia="Calibri" w:hAnsi="Times New Roman"/>
                <w:sz w:val="21"/>
                <w:szCs w:val="23"/>
                <w:lang w:val="sr-Cyrl-RS"/>
              </w:rPr>
            </w:pPr>
            <w:r w:rsidRPr="00897301">
              <w:rPr>
                <w:rFonts w:ascii="Times New Roman" w:eastAsia="Calibri" w:hAnsi="Times New Roman"/>
                <w:sz w:val="21"/>
                <w:szCs w:val="23"/>
                <w:lang w:val="sr-Cyrl-RS"/>
              </w:rPr>
              <w:t>Спољнотрговински биланс услуга</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1"/>
                <w:szCs w:val="23"/>
                <w:lang w:val="sr-Cyrl-RS"/>
              </w:rPr>
            </w:pPr>
            <w:r w:rsidRPr="00897301">
              <w:rPr>
                <w:rFonts w:ascii="Times New Roman" w:eastAsia="Calibri" w:hAnsi="Times New Roman"/>
                <w:sz w:val="21"/>
                <w:szCs w:val="23"/>
                <w:lang w:val="sr-Cyrl-RS"/>
              </w:rPr>
              <w:t>2,3</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 w:val="left" w:pos="720"/>
              </w:tabs>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1"/>
                <w:szCs w:val="23"/>
                <w:lang w:val="sr-Cyrl-RS"/>
              </w:rPr>
            </w:pPr>
            <w:r w:rsidRPr="00897301">
              <w:rPr>
                <w:rFonts w:ascii="Times New Roman" w:eastAsia="Calibri" w:hAnsi="Times New Roman"/>
                <w:sz w:val="21"/>
                <w:szCs w:val="23"/>
                <w:lang w:val="sr-Cyrl-RS"/>
              </w:rPr>
              <w:t>2,6</w:t>
            </w:r>
          </w:p>
        </w:tc>
      </w:tr>
      <w:tr w:rsidR="00776DB0" w:rsidRPr="00897301" w:rsidTr="00776DB0">
        <w:trPr>
          <w:trHeight w:val="149"/>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rPr>
                <w:rFonts w:ascii="Times New Roman" w:hAnsi="Times New Roman"/>
                <w:sz w:val="21"/>
                <w:szCs w:val="23"/>
                <w:lang w:val="sr-Cyrl-RS"/>
              </w:rPr>
            </w:pPr>
            <w:r w:rsidRPr="00897301">
              <w:rPr>
                <w:rFonts w:ascii="Times New Roman" w:hAnsi="Times New Roman"/>
                <w:sz w:val="21"/>
                <w:szCs w:val="23"/>
                <w:lang w:val="sr-Cyrl-RS"/>
              </w:rPr>
              <w:t xml:space="preserve">Салдо текућег рачуна </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iCs/>
                <w:sz w:val="21"/>
                <w:szCs w:val="23"/>
                <w:lang w:val="sr-Latn-RS"/>
              </w:rPr>
            </w:pPr>
            <w:r w:rsidRPr="00897301">
              <w:rPr>
                <w:rFonts w:ascii="Times New Roman" w:hAnsi="Times New Roman"/>
                <w:iCs/>
                <w:sz w:val="21"/>
                <w:szCs w:val="23"/>
                <w:lang w:val="sr-Cyrl-RS"/>
              </w:rPr>
              <w:t>-4,</w:t>
            </w:r>
            <w:r w:rsidRPr="00897301">
              <w:rPr>
                <w:rFonts w:ascii="Times New Roman" w:hAnsi="Times New Roman"/>
                <w:iCs/>
                <w:sz w:val="21"/>
                <w:szCs w:val="23"/>
                <w:lang w:val="sr-Latn-RS"/>
              </w:rPr>
              <w:t>6</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iCs/>
                <w:sz w:val="21"/>
                <w:szCs w:val="23"/>
                <w:lang w:val="sr-Latn-RS"/>
              </w:rPr>
            </w:pPr>
            <w:r w:rsidRPr="00897301">
              <w:rPr>
                <w:rFonts w:ascii="Times New Roman" w:hAnsi="Times New Roman"/>
                <w:iCs/>
                <w:sz w:val="21"/>
                <w:szCs w:val="23"/>
                <w:lang w:val="sr-Cyrl-RS"/>
              </w:rPr>
              <w:t>-</w:t>
            </w:r>
            <w:r w:rsidRPr="00897301">
              <w:rPr>
                <w:rFonts w:ascii="Times New Roman" w:hAnsi="Times New Roman"/>
                <w:iCs/>
                <w:sz w:val="21"/>
                <w:szCs w:val="23"/>
                <w:lang w:val="sr-Latn-RS"/>
              </w:rPr>
              <w:t>4,2</w:t>
            </w: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hideMark/>
          </w:tcPr>
          <w:p w:rsidR="00776DB0" w:rsidRPr="00897301" w:rsidRDefault="00776DB0" w:rsidP="00776DB0">
            <w:pPr>
              <w:tabs>
                <w:tab w:val="clear" w:pos="1440"/>
              </w:tabs>
              <w:jc w:val="left"/>
              <w:rPr>
                <w:rFonts w:ascii="Times New Roman" w:hAnsi="Times New Roman"/>
                <w:sz w:val="21"/>
                <w:szCs w:val="23"/>
                <w:lang w:val="sr-Cyrl-RS"/>
              </w:rPr>
            </w:pPr>
            <w:r w:rsidRPr="00897301">
              <w:rPr>
                <w:rFonts w:ascii="Times New Roman" w:hAnsi="Times New Roman"/>
                <w:sz w:val="21"/>
                <w:szCs w:val="23"/>
                <w:lang w:val="sr-Cyrl-RS"/>
              </w:rPr>
              <w:t>Директне инвестиције - нето</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Latn-RS"/>
              </w:rPr>
            </w:pPr>
            <w:r w:rsidRPr="00897301">
              <w:rPr>
                <w:rFonts w:ascii="Times New Roman" w:hAnsi="Times New Roman"/>
                <w:sz w:val="21"/>
                <w:szCs w:val="23"/>
                <w:lang w:val="sr-Cyrl-RS"/>
              </w:rPr>
              <w:t>5,</w:t>
            </w:r>
            <w:r w:rsidRPr="00897301">
              <w:rPr>
                <w:rFonts w:ascii="Times New Roman" w:hAnsi="Times New Roman"/>
                <w:sz w:val="21"/>
                <w:szCs w:val="23"/>
                <w:lang w:val="sr-Latn-RS"/>
              </w:rPr>
              <w:t>8</w:t>
            </w:r>
          </w:p>
        </w:tc>
        <w:tc>
          <w:tcPr>
            <w:tcW w:w="1440" w:type="dxa"/>
            <w:tcBorders>
              <w:top w:val="single" w:sz="4" w:space="0" w:color="auto"/>
              <w:left w:val="single" w:sz="4" w:space="0" w:color="auto"/>
              <w:bottom w:val="single" w:sz="4" w:space="0" w:color="auto"/>
              <w:right w:val="single" w:sz="4" w:space="0" w:color="auto"/>
            </w:tcBorders>
            <w:noWrap/>
            <w:hideMark/>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Cyrl-RS"/>
              </w:rPr>
              <w:t>5,1</w:t>
            </w:r>
          </w:p>
        </w:tc>
      </w:tr>
      <w:tr w:rsidR="00776DB0" w:rsidRPr="00897301" w:rsidTr="00776DB0">
        <w:trPr>
          <w:trHeight w:val="177"/>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tcPr>
          <w:p w:rsidR="00776DB0" w:rsidRPr="00897301" w:rsidRDefault="00776DB0" w:rsidP="00776DB0">
            <w:pPr>
              <w:tabs>
                <w:tab w:val="clear" w:pos="1440"/>
              </w:tabs>
              <w:jc w:val="left"/>
              <w:rPr>
                <w:rFonts w:ascii="Times New Roman" w:hAnsi="Times New Roman"/>
                <w:b/>
                <w:sz w:val="21"/>
                <w:szCs w:val="23"/>
                <w:lang w:val="sr-Cyrl-RS"/>
              </w:rPr>
            </w:pPr>
            <w:r w:rsidRPr="00897301">
              <w:rPr>
                <w:rFonts w:ascii="Times New Roman" w:hAnsi="Times New Roman"/>
                <w:b/>
                <w:sz w:val="21"/>
                <w:szCs w:val="23"/>
                <w:lang w:val="sr-Cyrl-RS"/>
              </w:rPr>
              <w:t>Јавне финансије</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3"/>
                <w:lang w:val="sr-Cyrl-RS"/>
              </w:rPr>
            </w:pPr>
          </w:p>
        </w:tc>
      </w:tr>
      <w:tr w:rsidR="00776DB0" w:rsidRPr="00897301" w:rsidTr="00776DB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bottom w:val="single" w:sz="4" w:space="0" w:color="auto"/>
              <w:right w:val="single" w:sz="4" w:space="0" w:color="auto"/>
            </w:tcBorders>
            <w:noWrap/>
          </w:tcPr>
          <w:p w:rsidR="00776DB0" w:rsidRPr="00897301" w:rsidRDefault="00776DB0" w:rsidP="00776DB0">
            <w:pPr>
              <w:tabs>
                <w:tab w:val="clear" w:pos="1440"/>
              </w:tabs>
              <w:jc w:val="left"/>
              <w:rPr>
                <w:rFonts w:ascii="Times New Roman" w:hAnsi="Times New Roman"/>
                <w:sz w:val="21"/>
                <w:szCs w:val="23"/>
                <w:lang w:val="sr-Cyrl-RS"/>
              </w:rPr>
            </w:pPr>
            <w:r w:rsidRPr="00897301">
              <w:rPr>
                <w:rFonts w:ascii="Times New Roman" w:hAnsi="Times New Roman"/>
                <w:sz w:val="21"/>
                <w:szCs w:val="23"/>
                <w:lang w:val="sr-Cyrl-RS"/>
              </w:rPr>
              <w:t>Фискални резултат опште државе (% БДП)</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Latn-RS"/>
              </w:rPr>
              <w:t>0,</w:t>
            </w:r>
            <w:r w:rsidRPr="00897301">
              <w:rPr>
                <w:rFonts w:ascii="Times New Roman" w:hAnsi="Times New Roman"/>
                <w:sz w:val="21"/>
                <w:szCs w:val="23"/>
                <w:lang w:val="sr-Cyrl-RS"/>
              </w:rPr>
              <w:t>7</w:t>
            </w:r>
          </w:p>
        </w:tc>
        <w:tc>
          <w:tcPr>
            <w:tcW w:w="1440" w:type="dxa"/>
            <w:tcBorders>
              <w:top w:val="single" w:sz="4" w:space="0" w:color="auto"/>
              <w:left w:val="single" w:sz="4" w:space="0" w:color="auto"/>
              <w:bottom w:val="single" w:sz="4" w:space="0" w:color="auto"/>
              <w:right w:val="single" w:sz="4" w:space="0" w:color="auto"/>
            </w:tcBorders>
            <w:noWrap/>
          </w:tcPr>
          <w:p w:rsidR="00776DB0" w:rsidRPr="00897301" w:rsidRDefault="00776DB0" w:rsidP="00776DB0">
            <w:pPr>
              <w:tabs>
                <w:tab w:val="clear" w:pos="144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3"/>
                <w:lang w:val="sr-Cyrl-RS"/>
              </w:rPr>
            </w:pPr>
            <w:r w:rsidRPr="00897301">
              <w:rPr>
                <w:rFonts w:ascii="Times New Roman" w:hAnsi="Times New Roman"/>
                <w:sz w:val="21"/>
                <w:szCs w:val="23"/>
                <w:lang w:val="sr-Latn-RS"/>
              </w:rPr>
              <w:t>-0,</w:t>
            </w:r>
            <w:r w:rsidRPr="00897301">
              <w:rPr>
                <w:rFonts w:ascii="Times New Roman" w:hAnsi="Times New Roman"/>
                <w:sz w:val="21"/>
                <w:szCs w:val="23"/>
                <w:lang w:val="sr-Cyrl-RS"/>
              </w:rPr>
              <w:t>7</w:t>
            </w:r>
          </w:p>
        </w:tc>
      </w:tr>
    </w:tbl>
    <w:p w:rsidR="00776DB0" w:rsidRPr="00897301" w:rsidRDefault="00776DB0" w:rsidP="002251A5">
      <w:pPr>
        <w:tabs>
          <w:tab w:val="clear" w:pos="1440"/>
          <w:tab w:val="left" w:pos="720"/>
        </w:tabs>
        <w:spacing w:after="200" w:line="276" w:lineRule="auto"/>
        <w:rPr>
          <w:rFonts w:ascii="Times New Roman" w:eastAsia="Calibri" w:hAnsi="Times New Roman"/>
          <w:sz w:val="23"/>
          <w:szCs w:val="23"/>
          <w:lang w:val="sr-Cyrl-RS"/>
        </w:rPr>
      </w:pPr>
      <w:r w:rsidRPr="00897301">
        <w:rPr>
          <w:rFonts w:ascii="Times New Roman" w:eastAsia="Calibri" w:hAnsi="Times New Roman"/>
          <w:sz w:val="23"/>
          <w:szCs w:val="23"/>
        </w:rPr>
        <w:t>Извор: Министарство финансија</w:t>
      </w:r>
    </w:p>
    <w:p w:rsidR="00776DB0" w:rsidRPr="00897301" w:rsidRDefault="00776DB0" w:rsidP="00776DB0">
      <w:pPr>
        <w:tabs>
          <w:tab w:val="clear" w:pos="1440"/>
        </w:tabs>
        <w:jc w:val="left"/>
        <w:rPr>
          <w:rFonts w:ascii="Times New Roman" w:hAnsi="Times New Roman"/>
          <w:b/>
          <w:bCs/>
          <w:sz w:val="23"/>
          <w:szCs w:val="23"/>
        </w:rPr>
      </w:pPr>
      <w:r w:rsidRPr="00897301">
        <w:rPr>
          <w:rFonts w:ascii="Times New Roman" w:hAnsi="Times New Roman"/>
          <w:b/>
          <w:bCs/>
          <w:sz w:val="23"/>
          <w:szCs w:val="23"/>
        </w:rPr>
        <w:t>3. Образложење прихода и примања буџета</w:t>
      </w:r>
    </w:p>
    <w:p w:rsidR="00776DB0" w:rsidRPr="00897301" w:rsidRDefault="00776DB0" w:rsidP="00776DB0">
      <w:pPr>
        <w:tabs>
          <w:tab w:val="left" w:pos="720"/>
        </w:tabs>
        <w:outlineLvl w:val="0"/>
        <w:rPr>
          <w:rFonts w:ascii="Times New Roman" w:hAnsi="Times New Roman"/>
          <w:b/>
          <w:bCs/>
          <w:sz w:val="23"/>
          <w:szCs w:val="23"/>
        </w:rPr>
      </w:pPr>
    </w:p>
    <w:p w:rsidR="00776DB0" w:rsidRPr="00897301" w:rsidRDefault="00776DB0" w:rsidP="00776DB0">
      <w:pPr>
        <w:tabs>
          <w:tab w:val="clear" w:pos="1440"/>
          <w:tab w:val="left" w:pos="720"/>
        </w:tabs>
        <w:spacing w:after="120"/>
        <w:ind w:firstLine="709"/>
        <w:rPr>
          <w:rFonts w:ascii="Times New Roman" w:hAnsi="Times New Roman"/>
          <w:sz w:val="23"/>
          <w:szCs w:val="23"/>
        </w:rPr>
      </w:pPr>
      <w:r w:rsidRPr="00897301">
        <w:rPr>
          <w:rFonts w:ascii="Times New Roman" w:hAnsi="Times New Roman"/>
          <w:sz w:val="23"/>
          <w:szCs w:val="23"/>
        </w:rPr>
        <w:t>Приходи и примања буџета за 2018. годину утврђена су у следећим износима:</w:t>
      </w:r>
    </w:p>
    <w:p w:rsidR="00776DB0" w:rsidRPr="00897301" w:rsidRDefault="00776DB0" w:rsidP="00776DB0">
      <w:pPr>
        <w:tabs>
          <w:tab w:val="left" w:pos="720"/>
        </w:tabs>
        <w:spacing w:after="120"/>
        <w:rPr>
          <w:rFonts w:ascii="Times New Roman" w:eastAsiaTheme="minorHAnsi" w:hAnsi="Times New Roman"/>
          <w:sz w:val="23"/>
          <w:szCs w:val="23"/>
        </w:rPr>
      </w:pPr>
      <w:r w:rsidRPr="00897301">
        <w:rPr>
          <w:rFonts w:ascii="Times New Roman" w:hAnsi="Times New Roman"/>
          <w:b/>
          <w:sz w:val="23"/>
          <w:szCs w:val="23"/>
        </w:rPr>
        <w:t>Приходи и примања буџета Републике Србије за 2018. годину</w:t>
      </w:r>
      <w:r w:rsidRPr="00897301">
        <w:rPr>
          <w:rFonts w:ascii="Times New Roman" w:hAnsi="Times New Roman"/>
          <w:sz w:val="23"/>
          <w:szCs w:val="23"/>
        </w:rPr>
        <w:t xml:space="preserve"> </w:t>
      </w:r>
      <w:r w:rsidRPr="00897301">
        <w:rPr>
          <w:rFonts w:ascii="Times New Roman" w:hAnsi="Times New Roman"/>
          <w:sz w:val="23"/>
          <w:szCs w:val="23"/>
        </w:rPr>
        <w:fldChar w:fldCharType="begin"/>
      </w:r>
      <w:r w:rsidRPr="00897301">
        <w:rPr>
          <w:rFonts w:ascii="Times New Roman" w:hAnsi="Times New Roman"/>
          <w:sz w:val="23"/>
          <w:szCs w:val="23"/>
        </w:rPr>
        <w:instrText xml:space="preserve"> LINK Excel.Sheet.12 "C:\\Users\\ognjen.jancic\\Desktop\\Dropbox\\Makro sektor\\Fiskal\\Budzeti obrazlozenja i excel fajlovi\\Budzet 2017 obrazlozenja\\Budzet 2017 prihodi draft.xlsx" "Табела 1!R3C2:R35C4" \a \f 4 \h  \* MERGEFORMAT </w:instrText>
      </w:r>
      <w:r w:rsidRPr="00897301">
        <w:rPr>
          <w:rFonts w:ascii="Times New Roman" w:hAnsi="Times New Roman"/>
          <w:sz w:val="23"/>
          <w:szCs w:val="23"/>
        </w:rPr>
        <w:fldChar w:fldCharType="separate"/>
      </w:r>
    </w:p>
    <w:tbl>
      <w:tblPr>
        <w:tblW w:w="9576" w:type="dxa"/>
        <w:tblLook w:val="04A0" w:firstRow="1" w:lastRow="0" w:firstColumn="1" w:lastColumn="0" w:noHBand="0" w:noVBand="1"/>
      </w:tblPr>
      <w:tblGrid>
        <w:gridCol w:w="5835"/>
        <w:gridCol w:w="1786"/>
        <w:gridCol w:w="1955"/>
      </w:tblGrid>
      <w:tr w:rsidR="00776DB0" w:rsidRPr="00897301" w:rsidTr="00AE3BCA">
        <w:trPr>
          <w:trHeight w:val="434"/>
          <w:tblHeader/>
        </w:trPr>
        <w:tc>
          <w:tcPr>
            <w:tcW w:w="5835" w:type="dxa"/>
            <w:tcBorders>
              <w:top w:val="single" w:sz="4" w:space="0" w:color="auto"/>
              <w:left w:val="single" w:sz="4" w:space="0" w:color="auto"/>
              <w:bottom w:val="single" w:sz="4" w:space="0" w:color="auto"/>
              <w:right w:val="single" w:sz="4" w:space="0" w:color="auto"/>
            </w:tcBorders>
            <w:shd w:val="clear" w:color="auto" w:fill="auto"/>
            <w:noWrap/>
            <w:hideMark/>
          </w:tcPr>
          <w:p w:rsidR="00776DB0" w:rsidRPr="00897301" w:rsidRDefault="00776DB0" w:rsidP="00776DB0">
            <w:pPr>
              <w:rPr>
                <w:rFonts w:ascii="Times New Roman" w:hAnsi="Times New Roman"/>
                <w:color w:val="000000"/>
                <w:sz w:val="21"/>
                <w:szCs w:val="23"/>
                <w:lang w:val="en-US"/>
              </w:rPr>
            </w:pPr>
            <w:r w:rsidRPr="00897301">
              <w:rPr>
                <w:rFonts w:ascii="Times New Roman" w:hAnsi="Times New Roman"/>
                <w:color w:val="000000"/>
                <w:sz w:val="21"/>
                <w:szCs w:val="23"/>
                <w:lang w:val="en-US"/>
              </w:rPr>
              <w:t> </w:t>
            </w:r>
          </w:p>
        </w:tc>
        <w:tc>
          <w:tcPr>
            <w:tcW w:w="1786" w:type="dxa"/>
            <w:tcBorders>
              <w:top w:val="single" w:sz="4" w:space="0" w:color="auto"/>
              <w:left w:val="nil"/>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center"/>
              <w:rPr>
                <w:rFonts w:ascii="Times New Roman" w:hAnsi="Times New Roman"/>
                <w:color w:val="000000"/>
                <w:sz w:val="21"/>
                <w:szCs w:val="23"/>
                <w:lang w:val="en-US"/>
              </w:rPr>
            </w:pPr>
            <w:r w:rsidRPr="00897301">
              <w:rPr>
                <w:rFonts w:ascii="Times New Roman" w:hAnsi="Times New Roman"/>
                <w:color w:val="000000"/>
                <w:sz w:val="21"/>
                <w:szCs w:val="23"/>
                <w:lang w:val="en-US"/>
              </w:rPr>
              <w:t>Eкономскa класификацијa</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center"/>
              <w:rPr>
                <w:rFonts w:ascii="Times New Roman" w:hAnsi="Times New Roman"/>
                <w:color w:val="000000"/>
                <w:sz w:val="21"/>
                <w:szCs w:val="23"/>
                <w:lang w:val="en-US"/>
              </w:rPr>
            </w:pPr>
            <w:r w:rsidRPr="00897301">
              <w:rPr>
                <w:rFonts w:ascii="Times New Roman" w:hAnsi="Times New Roman"/>
                <w:color w:val="000000"/>
                <w:sz w:val="21"/>
                <w:szCs w:val="23"/>
                <w:lang w:val="en-US"/>
              </w:rPr>
              <w:t>Износ у динарима</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УКУПНИ ПРИХОДИ И ПРИМАЊА</w:t>
            </w:r>
          </w:p>
        </w:tc>
        <w:tc>
          <w:tcPr>
            <w:tcW w:w="1786" w:type="dxa"/>
            <w:tcBorders>
              <w:top w:val="nil"/>
              <w:left w:val="nil"/>
              <w:bottom w:val="single" w:sz="4" w:space="0" w:color="auto"/>
              <w:right w:val="single" w:sz="4" w:space="0" w:color="auto"/>
            </w:tcBorders>
            <w:shd w:val="clear" w:color="auto" w:fill="auto"/>
            <w:noWrap/>
            <w:hideMark/>
          </w:tcPr>
          <w:p w:rsidR="00776DB0" w:rsidRPr="00897301" w:rsidRDefault="00776DB0" w:rsidP="00776DB0">
            <w:pPr>
              <w:tabs>
                <w:tab w:val="clear" w:pos="1440"/>
              </w:tabs>
              <w:jc w:val="left"/>
              <w:rPr>
                <w:rFonts w:ascii="Times New Roman" w:hAnsi="Times New Roman"/>
                <w:b/>
                <w:bCs/>
                <w:color w:val="000000"/>
                <w:sz w:val="21"/>
                <w:szCs w:val="23"/>
                <w:lang w:val="en-US"/>
              </w:rPr>
            </w:pPr>
            <w:r w:rsidRPr="00897301">
              <w:rPr>
                <w:rFonts w:ascii="Times New Roman" w:hAnsi="Times New Roman"/>
                <w:b/>
                <w:b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1.178.</w:t>
            </w:r>
            <w:r w:rsidRPr="00897301">
              <w:rPr>
                <w:rFonts w:ascii="Times New Roman" w:hAnsi="Times New Roman"/>
                <w:b/>
                <w:bCs/>
                <w:color w:val="000000"/>
                <w:sz w:val="21"/>
                <w:szCs w:val="23"/>
                <w:lang w:val="en-US"/>
              </w:rPr>
              <w:t>531</w:t>
            </w:r>
            <w:r w:rsidRPr="00897301">
              <w:rPr>
                <w:rFonts w:ascii="Times New Roman" w:hAnsi="Times New Roman"/>
                <w:b/>
                <w:bCs/>
                <w:color w:val="000000"/>
                <w:sz w:val="21"/>
                <w:szCs w:val="23"/>
              </w:rPr>
              <w:t>.</w:t>
            </w:r>
            <w:r w:rsidRPr="00897301">
              <w:rPr>
                <w:rFonts w:ascii="Times New Roman" w:hAnsi="Times New Roman"/>
                <w:b/>
                <w:bCs/>
                <w:color w:val="000000"/>
                <w:sz w:val="21"/>
                <w:szCs w:val="23"/>
                <w:lang w:val="en-US"/>
              </w:rPr>
              <w:t>646</w:t>
            </w:r>
            <w:r w:rsidRPr="00897301">
              <w:rPr>
                <w:rFonts w:ascii="Times New Roman" w:hAnsi="Times New Roman"/>
                <w:b/>
                <w:bCs/>
                <w:color w:val="000000"/>
                <w:sz w:val="21"/>
                <w:szCs w:val="23"/>
              </w:rPr>
              <w:t>.000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1. Порески приходи</w:t>
            </w:r>
          </w:p>
        </w:tc>
        <w:tc>
          <w:tcPr>
            <w:tcW w:w="1786" w:type="dxa"/>
            <w:tcBorders>
              <w:top w:val="nil"/>
              <w:left w:val="nil"/>
              <w:bottom w:val="single" w:sz="4" w:space="0" w:color="auto"/>
              <w:right w:val="single" w:sz="4" w:space="0" w:color="auto"/>
            </w:tcBorders>
            <w:shd w:val="clear" w:color="auto" w:fill="auto"/>
            <w:noWrap/>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988.600.000.000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 1.1. Порез на доходак грађана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7111</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56.700.000.000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 1.2. Порез на добит правних лица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7112</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88.000.000.000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 1.3. Порез на додату вредност</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7141</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503.400.000.000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Порез на додату вредност у земљи</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75.500.000.000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Порез на додату вредност из увоза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425.000.000.000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left"/>
              <w:rPr>
                <w:rFonts w:ascii="Times New Roman" w:hAnsi="Times New Roman"/>
                <w:i/>
                <w:iCs/>
                <w:color w:val="000000"/>
                <w:sz w:val="21"/>
                <w:szCs w:val="23"/>
                <w:lang w:val="sr-Cyrl-RS"/>
              </w:rPr>
            </w:pPr>
            <w:r w:rsidRPr="00897301">
              <w:rPr>
                <w:rFonts w:ascii="Times New Roman" w:hAnsi="Times New Roman"/>
                <w:i/>
                <w:iCs/>
                <w:color w:val="000000"/>
                <w:sz w:val="21"/>
                <w:szCs w:val="23"/>
                <w:lang w:val="en-US"/>
              </w:rPr>
              <w:t xml:space="preserve">      - </w:t>
            </w:r>
            <w:r w:rsidRPr="00897301">
              <w:rPr>
                <w:rFonts w:ascii="Times New Roman" w:hAnsi="Times New Roman"/>
                <w:i/>
                <w:iCs/>
                <w:color w:val="000000"/>
                <w:sz w:val="21"/>
                <w:szCs w:val="23"/>
                <w:lang w:val="sr-Cyrl-RS"/>
              </w:rPr>
              <w:t>Други порези на добра и услуге</w:t>
            </w:r>
          </w:p>
        </w:tc>
        <w:tc>
          <w:tcPr>
            <w:tcW w:w="1786" w:type="dxa"/>
            <w:tcBorders>
              <w:top w:val="nil"/>
              <w:left w:val="nil"/>
              <w:bottom w:val="single" w:sz="4" w:space="0" w:color="auto"/>
              <w:right w:val="single" w:sz="4" w:space="0" w:color="auto"/>
            </w:tcBorders>
            <w:shd w:val="clear" w:color="auto" w:fill="auto"/>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2.900.000.000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 1.4. Акцизе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717</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286.300.000.000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Акцизе на деривате нафте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153.200.000.000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Акцизе на дуванске прерађевине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100.200.000.000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Акцизa на електричну енергију</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17.000.000.000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Остале акцизе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15.900.000.000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1.5. Царине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715</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42.900.000.000</w:t>
            </w:r>
          </w:p>
        </w:tc>
      </w:tr>
      <w:tr w:rsidR="00776DB0" w:rsidRPr="00897301" w:rsidTr="00AE3BCA">
        <w:trPr>
          <w:trHeight w:val="31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1.6. Остали порески приходи</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7145</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11.300.000.000</w:t>
            </w:r>
          </w:p>
        </w:tc>
      </w:tr>
      <w:tr w:rsidR="00776DB0" w:rsidRPr="00897301" w:rsidTr="00AE3BCA">
        <w:trPr>
          <w:trHeight w:val="420"/>
        </w:trPr>
        <w:tc>
          <w:tcPr>
            <w:tcW w:w="5835" w:type="dxa"/>
            <w:tcBorders>
              <w:top w:val="nil"/>
              <w:left w:val="single" w:sz="4" w:space="0" w:color="auto"/>
              <w:bottom w:val="nil"/>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2. Непорески приходи</w:t>
            </w:r>
          </w:p>
        </w:tc>
        <w:tc>
          <w:tcPr>
            <w:tcW w:w="1786" w:type="dxa"/>
            <w:tcBorders>
              <w:top w:val="nil"/>
              <w:left w:val="nil"/>
              <w:bottom w:val="nil"/>
              <w:right w:val="nil"/>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175.</w:t>
            </w:r>
            <w:r w:rsidRPr="00897301">
              <w:rPr>
                <w:rFonts w:ascii="Times New Roman" w:hAnsi="Times New Roman"/>
                <w:color w:val="000000"/>
                <w:sz w:val="21"/>
                <w:szCs w:val="23"/>
                <w:lang w:val="en-US"/>
              </w:rPr>
              <w:t>715</w:t>
            </w:r>
            <w:r w:rsidRPr="00897301">
              <w:rPr>
                <w:rFonts w:ascii="Times New Roman" w:hAnsi="Times New Roman"/>
                <w:color w:val="000000"/>
                <w:sz w:val="21"/>
                <w:szCs w:val="23"/>
              </w:rPr>
              <w:t>.</w:t>
            </w:r>
            <w:r w:rsidRPr="00897301">
              <w:rPr>
                <w:rFonts w:ascii="Times New Roman" w:hAnsi="Times New Roman"/>
                <w:color w:val="000000"/>
                <w:sz w:val="21"/>
                <w:szCs w:val="23"/>
                <w:lang w:val="en-US"/>
              </w:rPr>
              <w:t>580</w:t>
            </w:r>
            <w:r w:rsidRPr="00897301">
              <w:rPr>
                <w:rFonts w:ascii="Times New Roman" w:hAnsi="Times New Roman"/>
                <w:color w:val="000000"/>
                <w:sz w:val="21"/>
                <w:szCs w:val="23"/>
              </w:rPr>
              <w:t>.000</w:t>
            </w:r>
          </w:p>
        </w:tc>
      </w:tr>
      <w:tr w:rsidR="00776DB0" w:rsidRPr="00897301" w:rsidTr="00AE3BCA">
        <w:trPr>
          <w:trHeight w:val="375"/>
        </w:trPr>
        <w:tc>
          <w:tcPr>
            <w:tcW w:w="5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   Редовни непорески приходи</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776DB0" w:rsidRPr="00897301" w:rsidRDefault="00776DB0" w:rsidP="00776DB0">
            <w:pPr>
              <w:jc w:val="left"/>
              <w:rPr>
                <w:rFonts w:ascii="Times New Roman" w:hAnsi="Times New Roman"/>
                <w:color w:val="000000"/>
                <w:sz w:val="21"/>
                <w:szCs w:val="23"/>
              </w:rPr>
            </w:pPr>
            <w:r w:rsidRPr="00897301">
              <w:rPr>
                <w:rFonts w:ascii="Times New Roman" w:hAnsi="Times New Roman"/>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80.500.000.000</w:t>
            </w:r>
          </w:p>
        </w:tc>
      </w:tr>
      <w:tr w:rsidR="00776DB0" w:rsidRPr="00897301" w:rsidTr="00AE3BCA">
        <w:trPr>
          <w:trHeight w:val="34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Приходи од имовине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741</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13.600.000.000</w:t>
            </w:r>
          </w:p>
        </w:tc>
      </w:tr>
      <w:tr w:rsidR="00776DB0" w:rsidRPr="00897301" w:rsidTr="00AE3BCA">
        <w:trPr>
          <w:trHeight w:val="34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Таксе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742</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13.600.000.000</w:t>
            </w:r>
          </w:p>
        </w:tc>
      </w:tr>
      <w:tr w:rsidR="00776DB0" w:rsidRPr="00897301" w:rsidTr="00AE3BCA">
        <w:trPr>
          <w:trHeight w:val="34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Приходи од продаје добара и услуга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742</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25.100.000.000</w:t>
            </w:r>
          </w:p>
        </w:tc>
      </w:tr>
      <w:tr w:rsidR="00776DB0" w:rsidRPr="00897301" w:rsidTr="00AE3BCA">
        <w:trPr>
          <w:trHeight w:val="34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lastRenderedPageBreak/>
              <w:t>- Новчане казне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743</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7.000.000.000</w:t>
            </w:r>
          </w:p>
        </w:tc>
      </w:tr>
      <w:tr w:rsidR="00776DB0" w:rsidRPr="00897301" w:rsidTr="00AE3BCA">
        <w:trPr>
          <w:trHeight w:val="34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Oстали редовни непорески приходи</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714,745</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16.200.000.000</w:t>
            </w:r>
          </w:p>
        </w:tc>
      </w:tr>
      <w:tr w:rsidR="00776DB0" w:rsidRPr="00897301" w:rsidTr="00AE3BCA">
        <w:trPr>
          <w:trHeight w:val="34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Примања од продаје нефинансијске имовине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8</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5.000.000.000</w:t>
            </w:r>
          </w:p>
        </w:tc>
      </w:tr>
      <w:tr w:rsidR="00776DB0" w:rsidRPr="00897301" w:rsidTr="00AE3BCA">
        <w:trPr>
          <w:trHeight w:val="36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   Ванредни непорески приходи</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000000"/>
                <w:sz w:val="21"/>
                <w:szCs w:val="23"/>
              </w:rPr>
            </w:pPr>
            <w:r w:rsidRPr="00897301">
              <w:rPr>
                <w:rFonts w:ascii="Times New Roman" w:hAnsi="Times New Roman"/>
                <w:color w:val="00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42.000.000.000</w:t>
            </w:r>
          </w:p>
        </w:tc>
      </w:tr>
      <w:tr w:rsidR="00776DB0" w:rsidRPr="00897301" w:rsidTr="00AE3BCA">
        <w:trPr>
          <w:trHeight w:val="334"/>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Добит јавних агенција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741</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1.600.000.000</w:t>
            </w:r>
          </w:p>
        </w:tc>
      </w:tr>
      <w:tr w:rsidR="00776DB0" w:rsidRPr="00897301" w:rsidTr="00AE3BCA">
        <w:trPr>
          <w:trHeight w:val="334"/>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Део добити јавних предузећа и дивиденде буџета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741, 745</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15.500.000.000</w:t>
            </w:r>
          </w:p>
        </w:tc>
      </w:tr>
      <w:tr w:rsidR="00776DB0" w:rsidRPr="00897301" w:rsidTr="00AE3BCA">
        <w:trPr>
          <w:trHeight w:val="334"/>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Остали ванредни приходи</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745</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4.000.000.000</w:t>
            </w:r>
          </w:p>
        </w:tc>
      </w:tr>
      <w:tr w:rsidR="00776DB0" w:rsidRPr="00897301" w:rsidTr="00AE3BCA">
        <w:trPr>
          <w:trHeight w:val="334"/>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color w:val="000000"/>
                <w:sz w:val="21"/>
                <w:szCs w:val="23"/>
                <w:lang w:val="en-US"/>
              </w:rPr>
            </w:pPr>
            <w:r w:rsidRPr="00897301">
              <w:rPr>
                <w:rFonts w:ascii="Times New Roman" w:hAnsi="Times New Roman"/>
                <w:i/>
                <w:iCs/>
                <w:color w:val="000000"/>
                <w:sz w:val="21"/>
                <w:szCs w:val="23"/>
                <w:lang w:val="en-US"/>
              </w:rPr>
              <w:t xml:space="preserve"> - Приход од смањења зарада у јавном сектору</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745</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20.900.000.000</w:t>
            </w:r>
          </w:p>
        </w:tc>
      </w:tr>
      <w:tr w:rsidR="00776DB0" w:rsidRPr="00897301" w:rsidTr="00AE3BCA">
        <w:trPr>
          <w:trHeight w:val="307"/>
        </w:trPr>
        <w:tc>
          <w:tcPr>
            <w:tcW w:w="5835" w:type="dxa"/>
            <w:tcBorders>
              <w:top w:val="nil"/>
              <w:left w:val="single" w:sz="4" w:space="0" w:color="auto"/>
              <w:bottom w:val="single" w:sz="4" w:space="0" w:color="auto"/>
              <w:right w:val="single" w:sz="4" w:space="0" w:color="auto"/>
            </w:tcBorders>
            <w:shd w:val="clear" w:color="auto" w:fill="auto"/>
            <w:noWrap/>
            <w:vAlign w:val="center"/>
            <w:hideMark/>
          </w:tcPr>
          <w:p w:rsidR="00776DB0" w:rsidRPr="00897301" w:rsidRDefault="00776DB0" w:rsidP="00776DB0">
            <w:pPr>
              <w:tabs>
                <w:tab w:val="clear" w:pos="1440"/>
              </w:tabs>
              <w:jc w:val="left"/>
              <w:rPr>
                <w:rFonts w:ascii="Times New Roman" w:hAnsi="Times New Roman"/>
                <w:sz w:val="21"/>
                <w:szCs w:val="23"/>
                <w:lang w:val="en-US"/>
              </w:rPr>
            </w:pPr>
            <w:r w:rsidRPr="00897301">
              <w:rPr>
                <w:rFonts w:ascii="Times New Roman" w:hAnsi="Times New Roman"/>
                <w:sz w:val="21"/>
                <w:szCs w:val="23"/>
                <w:lang w:val="en-US"/>
              </w:rPr>
              <w:t xml:space="preserve">   Непорески приходи индиректних корисника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color w:val="FF0000"/>
                <w:sz w:val="21"/>
                <w:szCs w:val="23"/>
              </w:rPr>
            </w:pPr>
            <w:r w:rsidRPr="00897301">
              <w:rPr>
                <w:rFonts w:ascii="Times New Roman" w:hAnsi="Times New Roman"/>
                <w:color w:val="FF0000"/>
                <w:sz w:val="21"/>
                <w:szCs w:val="23"/>
              </w:rPr>
              <w:t> </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themeColor="text1"/>
                <w:sz w:val="21"/>
                <w:szCs w:val="23"/>
              </w:rPr>
            </w:pPr>
            <w:r w:rsidRPr="00897301">
              <w:rPr>
                <w:rFonts w:ascii="Times New Roman" w:hAnsi="Times New Roman"/>
                <w:color w:val="000000" w:themeColor="text1"/>
                <w:sz w:val="21"/>
                <w:szCs w:val="23"/>
              </w:rPr>
              <w:t>53.</w:t>
            </w:r>
            <w:r w:rsidRPr="00897301">
              <w:rPr>
                <w:rFonts w:ascii="Times New Roman" w:hAnsi="Times New Roman"/>
                <w:color w:val="000000" w:themeColor="text1"/>
                <w:sz w:val="21"/>
                <w:szCs w:val="23"/>
                <w:lang w:val="en-US"/>
              </w:rPr>
              <w:t>215.580</w:t>
            </w:r>
            <w:r w:rsidRPr="00897301">
              <w:rPr>
                <w:rFonts w:ascii="Times New Roman" w:hAnsi="Times New Roman"/>
                <w:color w:val="000000" w:themeColor="text1"/>
                <w:sz w:val="21"/>
                <w:szCs w:val="23"/>
              </w:rPr>
              <w:t>.000</w:t>
            </w:r>
          </w:p>
        </w:tc>
      </w:tr>
      <w:tr w:rsidR="00776DB0" w:rsidRPr="00897301" w:rsidTr="00AE3BCA">
        <w:trPr>
          <w:trHeight w:val="441"/>
        </w:trPr>
        <w:tc>
          <w:tcPr>
            <w:tcW w:w="5835"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ED2412">
            <w:pPr>
              <w:tabs>
                <w:tab w:val="clear" w:pos="1440"/>
              </w:tabs>
              <w:ind w:firstLineChars="300" w:firstLine="630"/>
              <w:jc w:val="left"/>
              <w:rPr>
                <w:rFonts w:ascii="Times New Roman" w:hAnsi="Times New Roman"/>
                <w:i/>
                <w:iCs/>
                <w:sz w:val="21"/>
                <w:szCs w:val="23"/>
                <w:lang w:val="en-US"/>
              </w:rPr>
            </w:pPr>
            <w:r w:rsidRPr="00897301">
              <w:rPr>
                <w:rFonts w:ascii="Times New Roman" w:hAnsi="Times New Roman"/>
                <w:i/>
                <w:iCs/>
                <w:sz w:val="21"/>
                <w:szCs w:val="23"/>
                <w:lang w:val="en-US"/>
              </w:rPr>
              <w:t>- Трансфери између буџетских корисника на различитом нивоу власти</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themeColor="text1"/>
                <w:sz w:val="21"/>
                <w:szCs w:val="23"/>
              </w:rPr>
            </w:pPr>
            <w:r w:rsidRPr="00897301">
              <w:rPr>
                <w:rFonts w:ascii="Times New Roman" w:hAnsi="Times New Roman"/>
                <w:i/>
                <w:iCs/>
                <w:color w:val="000000" w:themeColor="text1"/>
                <w:sz w:val="21"/>
                <w:szCs w:val="23"/>
              </w:rPr>
              <w:t>733</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themeColor="text1"/>
                <w:sz w:val="21"/>
                <w:szCs w:val="23"/>
              </w:rPr>
            </w:pPr>
            <w:r w:rsidRPr="00897301">
              <w:rPr>
                <w:rFonts w:ascii="Times New Roman" w:hAnsi="Times New Roman"/>
                <w:color w:val="000000" w:themeColor="text1"/>
                <w:sz w:val="21"/>
                <w:szCs w:val="23"/>
              </w:rPr>
              <w:t>23.413.983.000</w:t>
            </w:r>
          </w:p>
        </w:tc>
      </w:tr>
      <w:tr w:rsidR="00776DB0" w:rsidRPr="00897301" w:rsidTr="00AE3BCA">
        <w:trPr>
          <w:trHeight w:val="37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ED2412">
            <w:pPr>
              <w:tabs>
                <w:tab w:val="clear" w:pos="1440"/>
              </w:tabs>
              <w:ind w:firstLineChars="300" w:firstLine="630"/>
              <w:jc w:val="left"/>
              <w:rPr>
                <w:rFonts w:ascii="Times New Roman" w:hAnsi="Times New Roman"/>
                <w:i/>
                <w:iCs/>
                <w:sz w:val="21"/>
                <w:szCs w:val="23"/>
                <w:lang w:val="en-US"/>
              </w:rPr>
            </w:pPr>
            <w:r w:rsidRPr="00897301">
              <w:rPr>
                <w:rFonts w:ascii="Times New Roman" w:hAnsi="Times New Roman"/>
                <w:i/>
                <w:iCs/>
                <w:sz w:val="21"/>
                <w:szCs w:val="23"/>
                <w:lang w:val="en-US"/>
              </w:rPr>
              <w:t>- Приходи од продаје добара и услуга</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themeColor="text1"/>
                <w:sz w:val="21"/>
                <w:szCs w:val="23"/>
              </w:rPr>
            </w:pPr>
            <w:r w:rsidRPr="00897301">
              <w:rPr>
                <w:rFonts w:ascii="Times New Roman" w:hAnsi="Times New Roman"/>
                <w:i/>
                <w:iCs/>
                <w:color w:val="000000" w:themeColor="text1"/>
                <w:sz w:val="21"/>
                <w:szCs w:val="23"/>
              </w:rPr>
              <w:t>742</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themeColor="text1"/>
                <w:sz w:val="21"/>
                <w:szCs w:val="23"/>
              </w:rPr>
            </w:pPr>
            <w:r w:rsidRPr="00897301">
              <w:rPr>
                <w:rFonts w:ascii="Times New Roman" w:hAnsi="Times New Roman"/>
                <w:color w:val="000000" w:themeColor="text1"/>
                <w:sz w:val="21"/>
                <w:szCs w:val="23"/>
              </w:rPr>
              <w:t>29.</w:t>
            </w:r>
            <w:r w:rsidRPr="00897301">
              <w:rPr>
                <w:rFonts w:ascii="Times New Roman" w:hAnsi="Times New Roman"/>
                <w:color w:val="000000" w:themeColor="text1"/>
                <w:sz w:val="21"/>
                <w:szCs w:val="23"/>
                <w:lang w:val="en-US"/>
              </w:rPr>
              <w:t>801</w:t>
            </w:r>
            <w:r w:rsidRPr="00897301">
              <w:rPr>
                <w:rFonts w:ascii="Times New Roman" w:hAnsi="Times New Roman"/>
                <w:color w:val="000000" w:themeColor="text1"/>
                <w:sz w:val="21"/>
                <w:szCs w:val="23"/>
              </w:rPr>
              <w:t>.</w:t>
            </w:r>
            <w:r w:rsidRPr="00897301">
              <w:rPr>
                <w:rFonts w:ascii="Times New Roman" w:hAnsi="Times New Roman"/>
                <w:color w:val="000000" w:themeColor="text1"/>
                <w:sz w:val="21"/>
                <w:szCs w:val="23"/>
                <w:lang w:val="en-US"/>
              </w:rPr>
              <w:t>597</w:t>
            </w:r>
            <w:r w:rsidRPr="00897301">
              <w:rPr>
                <w:rFonts w:ascii="Times New Roman" w:hAnsi="Times New Roman"/>
                <w:color w:val="000000" w:themeColor="text1"/>
                <w:sz w:val="21"/>
                <w:szCs w:val="23"/>
              </w:rPr>
              <w:t>.000</w:t>
            </w:r>
          </w:p>
        </w:tc>
      </w:tr>
      <w:tr w:rsidR="00776DB0" w:rsidRPr="00897301" w:rsidTr="00AE3BCA">
        <w:trPr>
          <w:trHeight w:val="39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776DB0" w:rsidRPr="00897301" w:rsidRDefault="00776DB0" w:rsidP="00776DB0">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3. Донације</w:t>
            </w:r>
          </w:p>
        </w:tc>
        <w:tc>
          <w:tcPr>
            <w:tcW w:w="1786"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center"/>
              <w:rPr>
                <w:rFonts w:ascii="Times New Roman" w:hAnsi="Times New Roman"/>
                <w:i/>
                <w:iCs/>
                <w:color w:val="000000"/>
                <w:sz w:val="21"/>
                <w:szCs w:val="23"/>
              </w:rPr>
            </w:pPr>
            <w:r w:rsidRPr="00897301">
              <w:rPr>
                <w:rFonts w:ascii="Times New Roman" w:hAnsi="Times New Roman"/>
                <w:i/>
                <w:iCs/>
                <w:color w:val="000000"/>
                <w:sz w:val="21"/>
                <w:szCs w:val="23"/>
              </w:rPr>
              <w:t>731,732</w:t>
            </w:r>
          </w:p>
        </w:tc>
        <w:tc>
          <w:tcPr>
            <w:tcW w:w="1955"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14.216.066.000</w:t>
            </w:r>
          </w:p>
        </w:tc>
      </w:tr>
    </w:tbl>
    <w:p w:rsidR="00776DB0" w:rsidRPr="00897301" w:rsidRDefault="00776DB0" w:rsidP="00776DB0">
      <w:pPr>
        <w:tabs>
          <w:tab w:val="left" w:pos="720"/>
        </w:tabs>
        <w:spacing w:after="120"/>
        <w:ind w:firstLine="720"/>
        <w:rPr>
          <w:rFonts w:ascii="Times New Roman" w:hAnsi="Times New Roman"/>
          <w:sz w:val="23"/>
          <w:szCs w:val="23"/>
        </w:rPr>
      </w:pPr>
      <w:r w:rsidRPr="00897301">
        <w:rPr>
          <w:rFonts w:ascii="Times New Roman" w:hAnsi="Times New Roman"/>
          <w:sz w:val="23"/>
          <w:szCs w:val="23"/>
        </w:rPr>
        <w:fldChar w:fldCharType="end"/>
      </w:r>
    </w:p>
    <w:p w:rsidR="00776DB0" w:rsidRPr="00897301" w:rsidRDefault="00776DB0" w:rsidP="00776DB0">
      <w:pPr>
        <w:tabs>
          <w:tab w:val="left" w:pos="720"/>
        </w:tabs>
        <w:spacing w:after="120"/>
        <w:ind w:firstLine="720"/>
        <w:rPr>
          <w:rFonts w:ascii="Times New Roman" w:hAnsi="Times New Roman"/>
          <w:sz w:val="23"/>
          <w:szCs w:val="23"/>
        </w:rPr>
      </w:pPr>
      <w:r w:rsidRPr="00897301">
        <w:rPr>
          <w:rFonts w:ascii="Times New Roman" w:hAnsi="Times New Roman"/>
          <w:sz w:val="23"/>
          <w:szCs w:val="23"/>
        </w:rPr>
        <w:t>Буџетом Републике Србије за 2018. годину, превиђени су укупни приходи и примања у износу од 1.</w:t>
      </w:r>
      <w:r w:rsidRPr="00897301">
        <w:rPr>
          <w:rFonts w:ascii="Times New Roman" w:hAnsi="Times New Roman"/>
          <w:sz w:val="23"/>
          <w:szCs w:val="23"/>
          <w:lang w:val="en-US"/>
        </w:rPr>
        <w:t>178</w:t>
      </w:r>
      <w:r w:rsidRPr="00897301">
        <w:rPr>
          <w:rFonts w:ascii="Times New Roman" w:hAnsi="Times New Roman"/>
          <w:sz w:val="23"/>
          <w:szCs w:val="23"/>
        </w:rPr>
        <w:t xml:space="preserve">,5 млрд динара, што представља повећање од </w:t>
      </w:r>
      <w:r w:rsidRPr="00897301">
        <w:rPr>
          <w:rFonts w:ascii="Times New Roman" w:hAnsi="Times New Roman"/>
          <w:sz w:val="23"/>
          <w:szCs w:val="23"/>
          <w:lang w:val="en-US"/>
        </w:rPr>
        <w:t>1,9</w:t>
      </w:r>
      <w:r w:rsidRPr="00897301">
        <w:rPr>
          <w:rFonts w:ascii="Times New Roman" w:hAnsi="Times New Roman"/>
          <w:sz w:val="23"/>
          <w:szCs w:val="23"/>
        </w:rPr>
        <w:t xml:space="preserve">% у односу на износ предвиђен ревидираном проценом за 2017. годину. </w:t>
      </w:r>
    </w:p>
    <w:p w:rsidR="00776DB0" w:rsidRPr="00897301" w:rsidRDefault="00776DB0" w:rsidP="00776DB0">
      <w:pPr>
        <w:tabs>
          <w:tab w:val="clear" w:pos="1440"/>
          <w:tab w:val="left" w:pos="0"/>
          <w:tab w:val="left" w:pos="720"/>
        </w:tabs>
        <w:spacing w:after="120"/>
        <w:ind w:firstLine="720"/>
        <w:rPr>
          <w:rFonts w:ascii="Times New Roman" w:hAnsi="Times New Roman"/>
          <w:sz w:val="23"/>
          <w:szCs w:val="23"/>
        </w:rPr>
      </w:pPr>
      <w:r w:rsidRPr="00897301">
        <w:rPr>
          <w:rFonts w:ascii="Times New Roman" w:hAnsi="Times New Roman"/>
          <w:sz w:val="23"/>
          <w:szCs w:val="23"/>
        </w:rPr>
        <w:t>Пројекција прихода у 2018. години сачињена је на бази:</w:t>
      </w:r>
    </w:p>
    <w:p w:rsidR="00776DB0" w:rsidRPr="00897301" w:rsidRDefault="00776DB0" w:rsidP="00776DB0">
      <w:pPr>
        <w:pStyle w:val="ListParagraph"/>
        <w:numPr>
          <w:ilvl w:val="0"/>
          <w:numId w:val="3"/>
        </w:numPr>
        <w:tabs>
          <w:tab w:val="left" w:pos="0"/>
          <w:tab w:val="left" w:pos="720"/>
        </w:tabs>
        <w:spacing w:after="120" w:line="240" w:lineRule="auto"/>
        <w:ind w:left="0" w:firstLine="720"/>
        <w:contextualSpacing w:val="0"/>
        <w:jc w:val="both"/>
        <w:rPr>
          <w:rFonts w:ascii="Times New Roman" w:hAnsi="Times New Roman"/>
          <w:color w:val="4F81BD" w:themeColor="accent1"/>
          <w:sz w:val="23"/>
          <w:szCs w:val="23"/>
          <w:lang w:val="sr-Cyrl-CS"/>
        </w:rPr>
      </w:pPr>
      <w:r w:rsidRPr="00897301">
        <w:rPr>
          <w:rFonts w:ascii="Times New Roman" w:hAnsi="Times New Roman"/>
          <w:sz w:val="23"/>
          <w:szCs w:val="23"/>
          <w:lang w:val="sr-Cyrl-CS"/>
        </w:rPr>
        <w:t xml:space="preserve">остварених прихода буџета Републике Србије у периоду јануар – </w:t>
      </w:r>
      <w:r w:rsidRPr="00897301">
        <w:rPr>
          <w:rFonts w:ascii="Times New Roman" w:hAnsi="Times New Roman"/>
          <w:sz w:val="23"/>
          <w:szCs w:val="23"/>
          <w:lang w:val="sr-Cyrl-RS"/>
        </w:rPr>
        <w:t>септембар</w:t>
      </w:r>
      <w:r w:rsidRPr="00897301">
        <w:rPr>
          <w:rFonts w:ascii="Times New Roman" w:hAnsi="Times New Roman"/>
          <w:sz w:val="23"/>
          <w:szCs w:val="23"/>
          <w:lang w:val="sr-Cyrl-CS"/>
        </w:rPr>
        <w:t xml:space="preserve"> 2017. године и очекиваних прихода буџета до краја 2017. године</w:t>
      </w:r>
      <w:r w:rsidRPr="00897301">
        <w:rPr>
          <w:rFonts w:ascii="Times New Roman" w:hAnsi="Times New Roman"/>
          <w:color w:val="4F81BD" w:themeColor="accent1"/>
          <w:sz w:val="23"/>
          <w:szCs w:val="23"/>
          <w:lang w:val="sr-Cyrl-CS"/>
        </w:rPr>
        <w:t>;</w:t>
      </w:r>
    </w:p>
    <w:p w:rsidR="00776DB0" w:rsidRPr="00897301" w:rsidRDefault="00776DB0" w:rsidP="00776DB0">
      <w:pPr>
        <w:pStyle w:val="ListParagraph"/>
        <w:numPr>
          <w:ilvl w:val="0"/>
          <w:numId w:val="3"/>
        </w:numPr>
        <w:tabs>
          <w:tab w:val="left" w:pos="0"/>
          <w:tab w:val="left" w:pos="720"/>
        </w:tabs>
        <w:spacing w:after="120" w:line="240" w:lineRule="auto"/>
        <w:ind w:left="0" w:firstLine="720"/>
        <w:contextualSpacing w:val="0"/>
        <w:jc w:val="both"/>
        <w:rPr>
          <w:rFonts w:ascii="Times New Roman" w:hAnsi="Times New Roman"/>
          <w:sz w:val="23"/>
          <w:szCs w:val="23"/>
          <w:lang w:val="sr-Cyrl-CS"/>
        </w:rPr>
      </w:pPr>
      <w:r w:rsidRPr="00897301">
        <w:rPr>
          <w:rFonts w:ascii="Times New Roman" w:hAnsi="Times New Roman"/>
          <w:sz w:val="23"/>
          <w:szCs w:val="23"/>
          <w:lang w:val="sr-Cyrl-CS"/>
        </w:rPr>
        <w:t>пројекције кретања најважнијих макроекономских показатеља: БДП и његових компоненти, инфлације, девизног курса, кретања спољнотрговинске размене, процене кретања запослености и зарада у 2018. години;</w:t>
      </w:r>
    </w:p>
    <w:p w:rsidR="00776DB0" w:rsidRPr="00897301" w:rsidRDefault="00776DB0" w:rsidP="00776DB0">
      <w:pPr>
        <w:pStyle w:val="ListParagraph"/>
        <w:numPr>
          <w:ilvl w:val="0"/>
          <w:numId w:val="3"/>
        </w:numPr>
        <w:tabs>
          <w:tab w:val="left" w:pos="0"/>
          <w:tab w:val="left" w:pos="720"/>
        </w:tabs>
        <w:spacing w:after="120" w:line="240" w:lineRule="auto"/>
        <w:ind w:left="0" w:firstLine="720"/>
        <w:contextualSpacing w:val="0"/>
        <w:jc w:val="both"/>
        <w:rPr>
          <w:rFonts w:ascii="Times New Roman" w:hAnsi="Times New Roman"/>
          <w:sz w:val="23"/>
          <w:szCs w:val="23"/>
          <w:lang w:val="sr-Cyrl-CS"/>
        </w:rPr>
      </w:pPr>
      <w:r w:rsidRPr="00897301">
        <w:rPr>
          <w:rFonts w:ascii="Times New Roman" w:hAnsi="Times New Roman"/>
          <w:sz w:val="23"/>
          <w:szCs w:val="23"/>
          <w:lang w:val="sr-Cyrl-CS"/>
        </w:rPr>
        <w:t xml:space="preserve">процењених ефеката измена у пореској политици и структурних мера. </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r w:rsidRPr="00897301">
        <w:rPr>
          <w:rFonts w:ascii="Times New Roman" w:eastAsia="Calibri" w:hAnsi="Times New Roman"/>
          <w:b/>
          <w:bCs/>
          <w:sz w:val="23"/>
          <w:szCs w:val="23"/>
          <w:lang w:val="sr-Cyrl-RS"/>
        </w:rPr>
        <w:t>Пројекција прихода, како опште државе, тако и републичког буџета усаглашена је са мисијом ММФ, у оквиру осме ревизије аранжмана из предострожности.</w:t>
      </w:r>
      <w:r w:rsidRPr="00897301">
        <w:rPr>
          <w:rFonts w:ascii="Times New Roman" w:eastAsia="Calibri" w:hAnsi="Times New Roman"/>
          <w:bCs/>
          <w:sz w:val="23"/>
          <w:szCs w:val="23"/>
          <w:lang w:val="sr-Cyrl-RS"/>
        </w:rPr>
        <w:t xml:space="preserve"> Планирани порески приходи износе 988,6 млрд динара или 84,9%, док непорески приходи износе </w:t>
      </w:r>
      <w:r w:rsidRPr="00897301">
        <w:rPr>
          <w:rFonts w:ascii="Times New Roman" w:eastAsia="Calibri" w:hAnsi="Times New Roman"/>
          <w:bCs/>
          <w:sz w:val="23"/>
          <w:szCs w:val="23"/>
          <w:lang w:val="en-US"/>
        </w:rPr>
        <w:t>175,7</w:t>
      </w:r>
      <w:r w:rsidRPr="00897301">
        <w:rPr>
          <w:rFonts w:ascii="Times New Roman" w:eastAsia="Calibri" w:hAnsi="Times New Roman"/>
          <w:bCs/>
          <w:sz w:val="23"/>
          <w:szCs w:val="23"/>
          <w:lang w:val="sr-Cyrl-RS"/>
        </w:rPr>
        <w:t xml:space="preserve"> млрд динара или </w:t>
      </w:r>
      <w:r w:rsidRPr="00897301">
        <w:rPr>
          <w:rFonts w:ascii="Times New Roman" w:eastAsia="Calibri" w:hAnsi="Times New Roman"/>
          <w:bCs/>
          <w:sz w:val="23"/>
          <w:szCs w:val="23"/>
          <w:lang w:val="en-US"/>
        </w:rPr>
        <w:t>14,9</w:t>
      </w:r>
      <w:r w:rsidRPr="00897301">
        <w:rPr>
          <w:rFonts w:ascii="Times New Roman" w:eastAsia="Calibri" w:hAnsi="Times New Roman"/>
          <w:bCs/>
          <w:sz w:val="23"/>
          <w:szCs w:val="23"/>
          <w:lang w:val="sr-Cyrl-RS"/>
        </w:rPr>
        <w:t xml:space="preserve">% укупних прихода буџета Републике Србије. Остатак чине донације у износу од </w:t>
      </w:r>
      <w:r w:rsidRPr="00897301">
        <w:rPr>
          <w:rFonts w:ascii="Times New Roman" w:eastAsia="Calibri" w:hAnsi="Times New Roman"/>
          <w:bCs/>
          <w:sz w:val="23"/>
          <w:szCs w:val="23"/>
          <w:lang w:val="en-US"/>
        </w:rPr>
        <w:t>14,2</w:t>
      </w:r>
      <w:r w:rsidRPr="00897301">
        <w:rPr>
          <w:rFonts w:ascii="Times New Roman" w:eastAsia="Calibri" w:hAnsi="Times New Roman"/>
          <w:bCs/>
          <w:sz w:val="23"/>
          <w:szCs w:val="23"/>
          <w:lang w:val="sr-Cyrl-RS"/>
        </w:rPr>
        <w:t xml:space="preserve"> млрд динара што чини </w:t>
      </w:r>
      <w:r w:rsidRPr="00897301">
        <w:rPr>
          <w:rFonts w:ascii="Times New Roman" w:eastAsia="Calibri" w:hAnsi="Times New Roman"/>
          <w:bCs/>
          <w:sz w:val="23"/>
          <w:szCs w:val="23"/>
          <w:lang w:val="en-US"/>
        </w:rPr>
        <w:t>1,2</w:t>
      </w:r>
      <w:r w:rsidRPr="00897301">
        <w:rPr>
          <w:rFonts w:ascii="Times New Roman" w:eastAsia="Calibri" w:hAnsi="Times New Roman"/>
          <w:bCs/>
          <w:sz w:val="23"/>
          <w:szCs w:val="23"/>
          <w:lang w:val="sr-Cyrl-RS"/>
        </w:rPr>
        <w:t xml:space="preserve">% укупних прихода. У односу на процењени износ прихода за 2017. годину, укупни приходи за 2018. годину су већи за </w:t>
      </w:r>
      <w:r w:rsidRPr="00897301">
        <w:rPr>
          <w:rFonts w:ascii="Times New Roman" w:eastAsia="Calibri" w:hAnsi="Times New Roman"/>
          <w:bCs/>
          <w:sz w:val="23"/>
          <w:szCs w:val="23"/>
          <w:lang w:val="en-US"/>
        </w:rPr>
        <w:t>22,3</w:t>
      </w:r>
      <w:r w:rsidRPr="00897301">
        <w:rPr>
          <w:rFonts w:ascii="Times New Roman" w:eastAsia="Calibri" w:hAnsi="Times New Roman"/>
          <w:bCs/>
          <w:sz w:val="23"/>
          <w:szCs w:val="23"/>
          <w:lang w:val="sr-Cyrl-RS"/>
        </w:rPr>
        <w:t xml:space="preserve"> млрд динара или </w:t>
      </w:r>
      <w:r w:rsidRPr="00897301">
        <w:rPr>
          <w:rFonts w:ascii="Times New Roman" w:eastAsia="Calibri" w:hAnsi="Times New Roman"/>
          <w:bCs/>
          <w:sz w:val="23"/>
          <w:szCs w:val="23"/>
          <w:lang w:val="en-US"/>
        </w:rPr>
        <w:t>1,9</w:t>
      </w:r>
      <w:r w:rsidRPr="00897301">
        <w:rPr>
          <w:rFonts w:ascii="Times New Roman" w:eastAsia="Calibri" w:hAnsi="Times New Roman"/>
          <w:bCs/>
          <w:sz w:val="23"/>
          <w:szCs w:val="23"/>
          <w:lang w:val="sr-Cyrl-RS"/>
        </w:rPr>
        <w:t xml:space="preserve">%, при чему су порески приходи повећани за 20,8 млрд динара или за 2,1%, а непорески приходи су нижи за </w:t>
      </w:r>
      <w:r w:rsidRPr="00897301">
        <w:rPr>
          <w:rFonts w:ascii="Times New Roman" w:eastAsia="Calibri" w:hAnsi="Times New Roman"/>
          <w:bCs/>
          <w:sz w:val="23"/>
          <w:szCs w:val="23"/>
          <w:lang w:val="en-US"/>
        </w:rPr>
        <w:t>5,7</w:t>
      </w:r>
      <w:r w:rsidRPr="00897301">
        <w:rPr>
          <w:rFonts w:ascii="Times New Roman" w:eastAsia="Calibri" w:hAnsi="Times New Roman"/>
          <w:bCs/>
          <w:sz w:val="23"/>
          <w:szCs w:val="23"/>
          <w:lang w:val="sr-Cyrl-RS"/>
        </w:rPr>
        <w:t xml:space="preserve"> млрд динара или за </w:t>
      </w:r>
      <w:r w:rsidRPr="00897301">
        <w:rPr>
          <w:rFonts w:ascii="Times New Roman" w:eastAsia="Calibri" w:hAnsi="Times New Roman"/>
          <w:bCs/>
          <w:sz w:val="23"/>
          <w:szCs w:val="23"/>
          <w:lang w:val="en-US"/>
        </w:rPr>
        <w:t>3,1</w:t>
      </w:r>
      <w:r w:rsidRPr="00897301">
        <w:rPr>
          <w:rFonts w:ascii="Times New Roman" w:eastAsia="Calibri" w:hAnsi="Times New Roman"/>
          <w:bCs/>
          <w:sz w:val="23"/>
          <w:szCs w:val="23"/>
          <w:lang w:val="sr-Cyrl-RS"/>
        </w:rPr>
        <w:t>%. Појединачно, на страни пореских прихода, већина категорија бележи умерени раст, осим пореза на добит. Динамичнији раст бележи приход од царина које прате пројектовани раст увоза у наредној години. Непорески приходи су умањени за остварење дела једнократних прихода с обзиром на неизвесност њихове уплате у 2018. години.</w:t>
      </w:r>
    </w:p>
    <w:p w:rsidR="00776DB0" w:rsidRPr="00897301" w:rsidRDefault="00776DB0" w:rsidP="00776DB0">
      <w:pPr>
        <w:tabs>
          <w:tab w:val="clear" w:pos="1440"/>
        </w:tabs>
        <w:ind w:firstLine="720"/>
        <w:contextualSpacing/>
        <w:rPr>
          <w:rFonts w:ascii="Times New Roman" w:eastAsia="Calibri" w:hAnsi="Times New Roman"/>
          <w:bCs/>
          <w:sz w:val="23"/>
          <w:szCs w:val="23"/>
          <w:lang w:val="sr-Cyrl-RS"/>
        </w:rPr>
      </w:pPr>
    </w:p>
    <w:p w:rsidR="00776DB0" w:rsidRPr="00897301" w:rsidRDefault="00776DB0" w:rsidP="00776DB0">
      <w:pPr>
        <w:tabs>
          <w:tab w:val="clear" w:pos="1440"/>
        </w:tabs>
        <w:contextualSpacing/>
        <w:rPr>
          <w:rFonts w:ascii="Times New Roman" w:hAnsi="Times New Roman"/>
          <w:b/>
          <w:color w:val="FF0000"/>
          <w:sz w:val="23"/>
          <w:szCs w:val="23"/>
        </w:rPr>
      </w:pPr>
      <w:r w:rsidRPr="00897301">
        <w:rPr>
          <w:rFonts w:ascii="Times New Roman" w:hAnsi="Times New Roman"/>
          <w:b/>
          <w:color w:val="000000" w:themeColor="text1"/>
          <w:sz w:val="23"/>
          <w:szCs w:val="23"/>
        </w:rPr>
        <w:t>Приходи и примања буџета (у млрд динара)</w:t>
      </w:r>
      <w:r w:rsidRPr="00897301">
        <w:rPr>
          <w:rFonts w:ascii="Times New Roman" w:hAnsi="Times New Roman"/>
          <w:b/>
          <w:color w:val="FF0000"/>
          <w:sz w:val="23"/>
          <w:szCs w:val="23"/>
        </w:rPr>
        <w:t xml:space="preserve"> </w:t>
      </w:r>
    </w:p>
    <w:p w:rsidR="00776DB0" w:rsidRPr="00897301" w:rsidRDefault="00776DB0" w:rsidP="00776DB0">
      <w:pPr>
        <w:tabs>
          <w:tab w:val="clear" w:pos="1440"/>
        </w:tabs>
        <w:contextualSpacing/>
        <w:rPr>
          <w:rFonts w:ascii="Times New Roman" w:eastAsia="Calibri" w:hAnsi="Times New Roman"/>
          <w:bCs/>
          <w:sz w:val="23"/>
          <w:szCs w:val="23"/>
          <w:lang w:val="sr-Cyrl-RS"/>
        </w:rPr>
      </w:pPr>
      <w:r w:rsidRPr="00897301">
        <w:rPr>
          <w:rFonts w:ascii="Times New Roman" w:hAnsi="Times New Roman"/>
          <w:color w:val="FF0000"/>
          <w:sz w:val="23"/>
          <w:szCs w:val="23"/>
        </w:rPr>
        <w:fldChar w:fldCharType="begin"/>
      </w:r>
      <w:r w:rsidRPr="00897301">
        <w:rPr>
          <w:rFonts w:ascii="Times New Roman" w:hAnsi="Times New Roman"/>
          <w:color w:val="FF0000"/>
          <w:sz w:val="23"/>
          <w:szCs w:val="23"/>
        </w:rPr>
        <w:instrText xml:space="preserve"> LINK Excel.Sheet.12 "C:\\Users\\ognjen.jancic\\Desktop\\Dropbox\\Makro sektor\\Fiskal\\Budzeti obrazlozenja i excel fajlovi\\Budzet 2017 obrazlozenja\\Budzet 2017 prihodi draft.xlsx" табела!R4C1:R14C6 \a \f 4 \h  \* MERGEFORMAT </w:instrText>
      </w:r>
      <w:r w:rsidRPr="00897301">
        <w:rPr>
          <w:rFonts w:ascii="Times New Roman" w:hAnsi="Times New Roman"/>
          <w:color w:val="FF0000"/>
          <w:sz w:val="23"/>
          <w:szCs w:val="23"/>
        </w:rPr>
        <w:fldChar w:fldCharType="separate"/>
      </w:r>
    </w:p>
    <w:tbl>
      <w:tblPr>
        <w:tblW w:w="9356" w:type="dxa"/>
        <w:tblInd w:w="108" w:type="dxa"/>
        <w:tblLook w:val="04A0" w:firstRow="1" w:lastRow="0" w:firstColumn="1" w:lastColumn="0" w:noHBand="0" w:noVBand="1"/>
      </w:tblPr>
      <w:tblGrid>
        <w:gridCol w:w="2070"/>
        <w:gridCol w:w="1430"/>
        <w:gridCol w:w="1320"/>
        <w:gridCol w:w="1427"/>
        <w:gridCol w:w="1408"/>
        <w:gridCol w:w="1701"/>
      </w:tblGrid>
      <w:tr w:rsidR="00776DB0" w:rsidRPr="00897301" w:rsidTr="00AE01DD">
        <w:trPr>
          <w:trHeight w:val="70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B0" w:rsidRPr="00897301" w:rsidRDefault="00776DB0" w:rsidP="00776DB0">
            <w:pPr>
              <w:tabs>
                <w:tab w:val="clear" w:pos="1440"/>
              </w:tabs>
              <w:jc w:val="center"/>
              <w:rPr>
                <w:rFonts w:ascii="Times New Roman" w:hAnsi="Times New Roman"/>
                <w:b/>
                <w:bCs/>
                <w:color w:val="000000"/>
                <w:sz w:val="21"/>
                <w:szCs w:val="23"/>
                <w:lang w:eastAsia="sr-Cyrl-RS"/>
              </w:rPr>
            </w:pPr>
            <w:r w:rsidRPr="00897301">
              <w:rPr>
                <w:rFonts w:ascii="Times New Roman" w:hAnsi="Times New Roman"/>
                <w:b/>
                <w:bCs/>
                <w:color w:val="000000"/>
                <w:sz w:val="21"/>
                <w:szCs w:val="23"/>
                <w:lang w:eastAsia="sr-Cyrl-RS"/>
              </w:rPr>
              <w:t>Приходи буџета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76DB0" w:rsidRPr="00897301" w:rsidRDefault="00776DB0" w:rsidP="00776DB0">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rPr>
              <w:t>Процена за 2017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76DB0" w:rsidRPr="00897301" w:rsidRDefault="00776DB0" w:rsidP="00776DB0">
            <w:pPr>
              <w:jc w:val="center"/>
              <w:rPr>
                <w:rFonts w:ascii="Times New Roman" w:hAnsi="Times New Roman"/>
                <w:b/>
                <w:bCs/>
                <w:color w:val="000000"/>
                <w:sz w:val="21"/>
                <w:szCs w:val="23"/>
              </w:rPr>
            </w:pPr>
            <w:r w:rsidRPr="00897301">
              <w:rPr>
                <w:rFonts w:ascii="Times New Roman" w:hAnsi="Times New Roman"/>
                <w:b/>
                <w:bCs/>
                <w:color w:val="000000"/>
                <w:sz w:val="21"/>
                <w:szCs w:val="23"/>
              </w:rPr>
              <w:t>Буџет 2018</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776DB0" w:rsidRPr="00897301" w:rsidRDefault="00776DB0" w:rsidP="00776DB0">
            <w:pPr>
              <w:jc w:val="center"/>
              <w:rPr>
                <w:rFonts w:ascii="Times New Roman" w:hAnsi="Times New Roman"/>
                <w:b/>
                <w:bCs/>
                <w:color w:val="000000"/>
                <w:sz w:val="21"/>
                <w:szCs w:val="23"/>
              </w:rPr>
            </w:pPr>
            <w:r w:rsidRPr="00897301">
              <w:rPr>
                <w:rFonts w:ascii="Times New Roman" w:hAnsi="Times New Roman"/>
                <w:b/>
                <w:bCs/>
                <w:color w:val="000000"/>
                <w:sz w:val="21"/>
                <w:szCs w:val="23"/>
              </w:rPr>
              <w:t xml:space="preserve">Индекс номиналног раста/пада </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776DB0" w:rsidRPr="00897301" w:rsidRDefault="00776DB0" w:rsidP="00776DB0">
            <w:pPr>
              <w:jc w:val="center"/>
              <w:rPr>
                <w:rFonts w:ascii="Times New Roman" w:hAnsi="Times New Roman"/>
                <w:b/>
                <w:bCs/>
                <w:color w:val="000000"/>
                <w:sz w:val="21"/>
                <w:szCs w:val="23"/>
              </w:rPr>
            </w:pPr>
            <w:r w:rsidRPr="00897301">
              <w:rPr>
                <w:rFonts w:ascii="Times New Roman" w:hAnsi="Times New Roman"/>
                <w:b/>
                <w:bCs/>
                <w:color w:val="000000"/>
                <w:sz w:val="21"/>
                <w:szCs w:val="23"/>
              </w:rPr>
              <w:t>Структура  прихода 2017, у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6DB0" w:rsidRPr="00897301" w:rsidRDefault="00776DB0" w:rsidP="00776DB0">
            <w:pPr>
              <w:jc w:val="center"/>
              <w:rPr>
                <w:rFonts w:ascii="Times New Roman" w:hAnsi="Times New Roman"/>
                <w:b/>
                <w:bCs/>
                <w:color w:val="000000"/>
                <w:sz w:val="21"/>
                <w:szCs w:val="23"/>
              </w:rPr>
            </w:pPr>
            <w:r w:rsidRPr="00897301">
              <w:rPr>
                <w:rFonts w:ascii="Times New Roman" w:hAnsi="Times New Roman"/>
                <w:b/>
                <w:bCs/>
                <w:color w:val="000000"/>
                <w:sz w:val="21"/>
                <w:szCs w:val="23"/>
              </w:rPr>
              <w:t>Структура  прихода буџет 2018, у %</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left"/>
              <w:rPr>
                <w:rFonts w:ascii="Times New Roman" w:hAnsi="Times New Roman"/>
                <w:b/>
                <w:bCs/>
                <w:color w:val="000000"/>
                <w:sz w:val="21"/>
                <w:szCs w:val="23"/>
                <w:lang w:eastAsia="sr-Cyrl-RS"/>
              </w:rPr>
            </w:pPr>
            <w:r w:rsidRPr="00897301">
              <w:rPr>
                <w:rFonts w:ascii="Times New Roman" w:hAnsi="Times New Roman"/>
                <w:b/>
                <w:bCs/>
                <w:color w:val="000000"/>
                <w:sz w:val="21"/>
                <w:szCs w:val="23"/>
                <w:lang w:eastAsia="sr-Cyrl-RS"/>
              </w:rPr>
              <w:t>Укупно</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1.156,2</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1.178,5</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101,9</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100,0</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left"/>
              <w:rPr>
                <w:rFonts w:ascii="Times New Roman" w:hAnsi="Times New Roman"/>
                <w:b/>
                <w:bCs/>
                <w:sz w:val="21"/>
                <w:szCs w:val="23"/>
                <w:lang w:eastAsia="sr-Cyrl-RS"/>
              </w:rPr>
            </w:pPr>
            <w:r w:rsidRPr="00897301">
              <w:rPr>
                <w:rFonts w:ascii="Times New Roman" w:hAnsi="Times New Roman"/>
                <w:b/>
                <w:bCs/>
                <w:sz w:val="21"/>
                <w:szCs w:val="23"/>
                <w:lang w:eastAsia="sr-Cyrl-RS"/>
              </w:rPr>
              <w:t xml:space="preserve"> Порески приходи</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967,8</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988,6</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102,1</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83,7</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83,9</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AE01DD" w:rsidP="00776DB0">
            <w:pPr>
              <w:tabs>
                <w:tab w:val="clear" w:pos="1440"/>
              </w:tabs>
              <w:jc w:val="left"/>
              <w:rPr>
                <w:rFonts w:ascii="Times New Roman" w:hAnsi="Times New Roman"/>
                <w:sz w:val="21"/>
                <w:szCs w:val="23"/>
                <w:lang w:eastAsia="sr-Cyrl-RS"/>
              </w:rPr>
            </w:pPr>
            <w:r w:rsidRPr="00897301">
              <w:rPr>
                <w:rFonts w:ascii="Times New Roman" w:hAnsi="Times New Roman"/>
                <w:sz w:val="21"/>
                <w:szCs w:val="23"/>
                <w:lang w:eastAsia="sr-Cyrl-RS"/>
              </w:rPr>
              <w:t xml:space="preserve"> </w:t>
            </w:r>
            <w:r w:rsidR="00776DB0" w:rsidRPr="00897301">
              <w:rPr>
                <w:rFonts w:ascii="Times New Roman" w:hAnsi="Times New Roman"/>
                <w:sz w:val="21"/>
                <w:szCs w:val="23"/>
                <w:lang w:eastAsia="sr-Cyrl-RS"/>
              </w:rPr>
              <w:t>Порез на доходак грађана</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55,6</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56,7</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101,9</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4,8</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4,8</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AE01DD" w:rsidP="00776DB0">
            <w:pPr>
              <w:tabs>
                <w:tab w:val="clear" w:pos="1440"/>
              </w:tabs>
              <w:jc w:val="left"/>
              <w:rPr>
                <w:rFonts w:ascii="Times New Roman" w:hAnsi="Times New Roman"/>
                <w:sz w:val="21"/>
                <w:szCs w:val="23"/>
                <w:lang w:eastAsia="sr-Cyrl-RS"/>
              </w:rPr>
            </w:pPr>
            <w:r w:rsidRPr="00897301">
              <w:rPr>
                <w:rFonts w:ascii="Times New Roman" w:hAnsi="Times New Roman"/>
                <w:sz w:val="21"/>
                <w:szCs w:val="23"/>
                <w:lang w:eastAsia="sr-Cyrl-RS"/>
              </w:rPr>
              <w:t xml:space="preserve"> </w:t>
            </w:r>
            <w:r w:rsidR="00776DB0" w:rsidRPr="00897301">
              <w:rPr>
                <w:rFonts w:ascii="Times New Roman" w:hAnsi="Times New Roman"/>
                <w:sz w:val="21"/>
                <w:szCs w:val="23"/>
                <w:lang w:eastAsia="sr-Cyrl-RS"/>
              </w:rPr>
              <w:t xml:space="preserve">Порез на добит </w:t>
            </w:r>
            <w:r w:rsidR="00776DB0" w:rsidRPr="00897301">
              <w:rPr>
                <w:rFonts w:ascii="Times New Roman" w:hAnsi="Times New Roman"/>
                <w:sz w:val="21"/>
                <w:szCs w:val="23"/>
                <w:lang w:eastAsia="sr-Cyrl-RS"/>
              </w:rPr>
              <w:lastRenderedPageBreak/>
              <w:t>правних лица</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lastRenderedPageBreak/>
              <w:t>102,0</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88,0</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86,3</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8,8</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7,5</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AE01DD" w:rsidP="00776DB0">
            <w:pPr>
              <w:tabs>
                <w:tab w:val="clear" w:pos="1440"/>
              </w:tabs>
              <w:jc w:val="left"/>
              <w:rPr>
                <w:rFonts w:ascii="Times New Roman" w:hAnsi="Times New Roman"/>
                <w:sz w:val="21"/>
                <w:szCs w:val="23"/>
                <w:lang w:eastAsia="sr-Cyrl-RS"/>
              </w:rPr>
            </w:pPr>
            <w:r w:rsidRPr="00897301">
              <w:rPr>
                <w:rFonts w:ascii="Times New Roman" w:hAnsi="Times New Roman"/>
                <w:sz w:val="21"/>
                <w:szCs w:val="23"/>
                <w:lang w:eastAsia="sr-Cyrl-RS"/>
              </w:rPr>
              <w:lastRenderedPageBreak/>
              <w:t xml:space="preserve"> </w:t>
            </w:r>
            <w:r w:rsidR="00776DB0" w:rsidRPr="00897301">
              <w:rPr>
                <w:rFonts w:ascii="Times New Roman" w:hAnsi="Times New Roman"/>
                <w:sz w:val="21"/>
                <w:szCs w:val="23"/>
                <w:lang w:eastAsia="sr-Cyrl-RS"/>
              </w:rPr>
              <w:t>Порез на додату вредност</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503,4</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104,9</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41,5</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42,7</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AE01DD" w:rsidP="00776DB0">
            <w:pPr>
              <w:tabs>
                <w:tab w:val="clear" w:pos="1440"/>
              </w:tabs>
              <w:jc w:val="left"/>
              <w:rPr>
                <w:rFonts w:ascii="Times New Roman" w:hAnsi="Times New Roman"/>
                <w:sz w:val="21"/>
                <w:szCs w:val="23"/>
                <w:lang w:eastAsia="sr-Cyrl-RS"/>
              </w:rPr>
            </w:pPr>
            <w:r w:rsidRPr="00897301">
              <w:rPr>
                <w:rFonts w:ascii="Times New Roman" w:hAnsi="Times New Roman"/>
                <w:sz w:val="21"/>
                <w:szCs w:val="23"/>
                <w:lang w:eastAsia="sr-Cyrl-RS"/>
              </w:rPr>
              <w:t xml:space="preserve"> </w:t>
            </w:r>
            <w:r w:rsidR="00776DB0" w:rsidRPr="00897301">
              <w:rPr>
                <w:rFonts w:ascii="Times New Roman" w:hAnsi="Times New Roman"/>
                <w:sz w:val="21"/>
                <w:szCs w:val="23"/>
                <w:lang w:eastAsia="sr-Cyrl-RS"/>
              </w:rPr>
              <w:t>Акцизе</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279,5</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286,3</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102,4</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24,2</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24,3</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AE01DD" w:rsidP="00776DB0">
            <w:pPr>
              <w:tabs>
                <w:tab w:val="clear" w:pos="1440"/>
              </w:tabs>
              <w:jc w:val="left"/>
              <w:rPr>
                <w:rFonts w:ascii="Times New Roman" w:hAnsi="Times New Roman"/>
                <w:sz w:val="21"/>
                <w:szCs w:val="23"/>
                <w:lang w:eastAsia="sr-Cyrl-RS"/>
              </w:rPr>
            </w:pPr>
            <w:r w:rsidRPr="00897301">
              <w:rPr>
                <w:rFonts w:ascii="Times New Roman" w:hAnsi="Times New Roman"/>
                <w:sz w:val="21"/>
                <w:szCs w:val="23"/>
                <w:lang w:eastAsia="sr-Cyrl-RS"/>
              </w:rPr>
              <w:t xml:space="preserve"> </w:t>
            </w:r>
            <w:r w:rsidR="00776DB0" w:rsidRPr="00897301">
              <w:rPr>
                <w:rFonts w:ascii="Times New Roman" w:hAnsi="Times New Roman"/>
                <w:sz w:val="21"/>
                <w:szCs w:val="23"/>
                <w:lang w:eastAsia="sr-Cyrl-RS"/>
              </w:rPr>
              <w:t>Царине</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39,7</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42,9</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108,0</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3,4</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3,6</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left"/>
              <w:rPr>
                <w:rFonts w:ascii="Times New Roman" w:hAnsi="Times New Roman"/>
                <w:sz w:val="21"/>
                <w:szCs w:val="23"/>
                <w:lang w:eastAsia="sr-Cyrl-RS"/>
              </w:rPr>
            </w:pPr>
            <w:r w:rsidRPr="00897301">
              <w:rPr>
                <w:rFonts w:ascii="Times New Roman" w:hAnsi="Times New Roman"/>
                <w:sz w:val="21"/>
                <w:szCs w:val="23"/>
                <w:lang w:eastAsia="sr-Cyrl-RS"/>
              </w:rPr>
              <w:t xml:space="preserve"> Остали порески приходи</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11,0</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11,3</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103,2</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0,9</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color w:val="000000"/>
                <w:sz w:val="21"/>
                <w:szCs w:val="23"/>
              </w:rPr>
            </w:pPr>
            <w:r w:rsidRPr="00897301">
              <w:rPr>
                <w:rFonts w:ascii="Times New Roman" w:hAnsi="Times New Roman"/>
                <w:color w:val="000000"/>
                <w:sz w:val="21"/>
                <w:szCs w:val="23"/>
              </w:rPr>
              <w:t>1,0</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left"/>
              <w:rPr>
                <w:rFonts w:ascii="Times New Roman" w:hAnsi="Times New Roman"/>
                <w:b/>
                <w:bCs/>
                <w:sz w:val="21"/>
                <w:szCs w:val="23"/>
                <w:lang w:eastAsia="sr-Cyrl-RS"/>
              </w:rPr>
            </w:pPr>
            <w:r w:rsidRPr="00897301">
              <w:rPr>
                <w:rFonts w:ascii="Times New Roman" w:hAnsi="Times New Roman"/>
                <w:b/>
                <w:bCs/>
                <w:sz w:val="21"/>
                <w:szCs w:val="23"/>
                <w:lang w:eastAsia="sr-Cyrl-RS"/>
              </w:rPr>
              <w:t xml:space="preserve"> Непорески приходи</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181,4</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175,7</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96,9</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15,7</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14,9</w:t>
            </w:r>
          </w:p>
        </w:tc>
      </w:tr>
      <w:tr w:rsidR="00776DB0" w:rsidRPr="00897301" w:rsidTr="00AE01DD">
        <w:trPr>
          <w:trHeight w:val="271"/>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776DB0" w:rsidRPr="00897301" w:rsidRDefault="00776DB0" w:rsidP="00776DB0">
            <w:pPr>
              <w:tabs>
                <w:tab w:val="clear" w:pos="1440"/>
              </w:tabs>
              <w:jc w:val="left"/>
              <w:rPr>
                <w:rFonts w:ascii="Times New Roman" w:hAnsi="Times New Roman"/>
                <w:b/>
                <w:bCs/>
                <w:sz w:val="21"/>
                <w:szCs w:val="23"/>
                <w:lang w:eastAsia="sr-Cyrl-RS"/>
              </w:rPr>
            </w:pPr>
            <w:r w:rsidRPr="00897301">
              <w:rPr>
                <w:rFonts w:ascii="Times New Roman" w:hAnsi="Times New Roman"/>
                <w:b/>
                <w:bCs/>
                <w:sz w:val="21"/>
                <w:szCs w:val="23"/>
                <w:lang w:eastAsia="sr-Cyrl-RS"/>
              </w:rPr>
              <w:t xml:space="preserve"> Донације</w:t>
            </w:r>
          </w:p>
        </w:tc>
        <w:tc>
          <w:tcPr>
            <w:tcW w:w="143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7,0</w:t>
            </w:r>
          </w:p>
        </w:tc>
        <w:tc>
          <w:tcPr>
            <w:tcW w:w="1320"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14,2</w:t>
            </w:r>
          </w:p>
        </w:tc>
        <w:tc>
          <w:tcPr>
            <w:tcW w:w="1427"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203,1</w:t>
            </w:r>
          </w:p>
        </w:tc>
        <w:tc>
          <w:tcPr>
            <w:tcW w:w="1408"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0,6</w:t>
            </w:r>
          </w:p>
        </w:tc>
        <w:tc>
          <w:tcPr>
            <w:tcW w:w="1701" w:type="dxa"/>
            <w:tcBorders>
              <w:top w:val="nil"/>
              <w:left w:val="nil"/>
              <w:bottom w:val="single" w:sz="4" w:space="0" w:color="auto"/>
              <w:right w:val="single" w:sz="4" w:space="0" w:color="auto"/>
            </w:tcBorders>
            <w:shd w:val="clear" w:color="auto" w:fill="auto"/>
            <w:noWrap/>
            <w:vAlign w:val="bottom"/>
            <w:hideMark/>
          </w:tcPr>
          <w:p w:rsidR="00776DB0" w:rsidRPr="00897301" w:rsidRDefault="00776DB0" w:rsidP="00776DB0">
            <w:pPr>
              <w:jc w:val="right"/>
              <w:rPr>
                <w:rFonts w:ascii="Times New Roman" w:hAnsi="Times New Roman"/>
                <w:b/>
                <w:bCs/>
                <w:color w:val="000000"/>
                <w:sz w:val="21"/>
                <w:szCs w:val="23"/>
              </w:rPr>
            </w:pPr>
            <w:r w:rsidRPr="00897301">
              <w:rPr>
                <w:rFonts w:ascii="Times New Roman" w:hAnsi="Times New Roman"/>
                <w:b/>
                <w:bCs/>
                <w:color w:val="000000"/>
                <w:sz w:val="21"/>
                <w:szCs w:val="23"/>
              </w:rPr>
              <w:t>1,2</w:t>
            </w:r>
          </w:p>
        </w:tc>
      </w:tr>
    </w:tbl>
    <w:p w:rsidR="00776DB0" w:rsidRPr="00897301" w:rsidRDefault="00776DB0" w:rsidP="00776DB0">
      <w:pPr>
        <w:tabs>
          <w:tab w:val="clear" w:pos="1440"/>
        </w:tabs>
        <w:ind w:firstLine="720"/>
        <w:contextualSpacing/>
        <w:rPr>
          <w:rFonts w:ascii="Times New Roman" w:hAnsi="Times New Roman"/>
          <w:sz w:val="23"/>
          <w:szCs w:val="23"/>
        </w:rPr>
      </w:pPr>
      <w:r w:rsidRPr="00897301">
        <w:rPr>
          <w:rFonts w:ascii="Times New Roman" w:hAnsi="Times New Roman"/>
          <w:sz w:val="23"/>
          <w:szCs w:val="23"/>
        </w:rPr>
        <w:fldChar w:fldCharType="end"/>
      </w:r>
    </w:p>
    <w:p w:rsidR="00776DB0" w:rsidRPr="00897301" w:rsidRDefault="00776DB0" w:rsidP="00776DB0">
      <w:pPr>
        <w:tabs>
          <w:tab w:val="clear" w:pos="1440"/>
        </w:tabs>
        <w:ind w:firstLine="720"/>
        <w:contextualSpacing/>
        <w:rPr>
          <w:rFonts w:ascii="Times New Roman" w:eastAsia="Calibri" w:hAnsi="Times New Roman"/>
          <w:b/>
          <w:bCs/>
          <w:sz w:val="23"/>
          <w:szCs w:val="23"/>
        </w:rPr>
      </w:pPr>
      <w:r w:rsidRPr="00897301">
        <w:rPr>
          <w:rFonts w:ascii="Times New Roman" w:eastAsia="Calibri" w:hAnsi="Times New Roman"/>
          <w:b/>
          <w:bCs/>
          <w:sz w:val="23"/>
          <w:szCs w:val="23"/>
          <w:lang w:val="sr-Cyrl-RS"/>
        </w:rPr>
        <w:t xml:space="preserve">У 2017. години завршава се трогодишњи аранжман са ММФ.  </w:t>
      </w:r>
      <w:r w:rsidRPr="00897301">
        <w:rPr>
          <w:rFonts w:ascii="Times New Roman" w:eastAsia="Calibri" w:hAnsi="Times New Roman"/>
          <w:b/>
          <w:bCs/>
          <w:sz w:val="23"/>
          <w:szCs w:val="23"/>
        </w:rPr>
        <w:t>Постигнути резултати у спровођењу програма су импресивни. Првобитни циљ потребног структурног прилагођавања фискалног резултата од 4% БДП је значајно премашен. У претходне три године остварено је трајно побољшање резултата од</w:t>
      </w:r>
      <w:r w:rsidRPr="00897301">
        <w:rPr>
          <w:rFonts w:ascii="Times New Roman" w:eastAsia="Calibri" w:hAnsi="Times New Roman"/>
          <w:b/>
          <w:bCs/>
          <w:sz w:val="23"/>
          <w:szCs w:val="23"/>
          <w:lang w:val="sr-Cyrl-RS"/>
        </w:rPr>
        <w:t xml:space="preserve"> око</w:t>
      </w:r>
      <w:r w:rsidRPr="00897301">
        <w:rPr>
          <w:rFonts w:ascii="Times New Roman" w:eastAsia="Calibri" w:hAnsi="Times New Roman"/>
          <w:b/>
          <w:bCs/>
          <w:sz w:val="23"/>
          <w:szCs w:val="23"/>
        </w:rPr>
        <w:t xml:space="preserve"> 6% БДП. Јавни дуг је од 2016. године на силазној путањи, што је постигнуто годину дана раније него што је предвиђено програмом. </w:t>
      </w:r>
      <w:r w:rsidRPr="00897301">
        <w:rPr>
          <w:rFonts w:ascii="Times New Roman" w:eastAsia="Calibri" w:hAnsi="Times New Roman"/>
          <w:bCs/>
          <w:sz w:val="23"/>
          <w:szCs w:val="23"/>
          <w:lang w:val="sr-Cyrl-RS"/>
        </w:rPr>
        <w:t xml:space="preserve">Услед знатно бољих резултата на плану остварења фискалног резултата у протеклом периоду створен је одређени фискални простор који омогућава додатну релаксацију донетих мера и ограничено повећање зарада у јавном сектору и пензија у 2018. години. Предвиђено повећање зарада и пензија у јавном сектору неће угрозити стабилност јавних финансија с обзиром да је у следећој години планиран дефицит опште државе од 0,7% БДП. </w:t>
      </w:r>
    </w:p>
    <w:p w:rsidR="00ED2412" w:rsidRPr="00897301" w:rsidRDefault="00ED2412" w:rsidP="00ED2412">
      <w:pPr>
        <w:tabs>
          <w:tab w:val="clear" w:pos="1440"/>
          <w:tab w:val="left" w:pos="709"/>
        </w:tabs>
        <w:rPr>
          <w:rFonts w:asciiTheme="majorHAnsi" w:hAnsiTheme="majorHAnsi"/>
          <w:b/>
          <w:sz w:val="23"/>
          <w:szCs w:val="23"/>
          <w:lang w:val="sr-Cyrl-RS"/>
        </w:rPr>
      </w:pPr>
    </w:p>
    <w:p w:rsidR="007046B8" w:rsidRPr="00897301" w:rsidRDefault="007046B8" w:rsidP="007046B8">
      <w:pPr>
        <w:jc w:val="center"/>
        <w:rPr>
          <w:rFonts w:ascii="Times New Roman" w:hAnsi="Times New Roman"/>
          <w:b/>
          <w:i/>
          <w:sz w:val="23"/>
          <w:szCs w:val="23"/>
        </w:rPr>
      </w:pPr>
      <w:r w:rsidRPr="00897301">
        <w:rPr>
          <w:rFonts w:ascii="Times New Roman" w:hAnsi="Times New Roman"/>
          <w:b/>
          <w:i/>
          <w:sz w:val="23"/>
          <w:szCs w:val="23"/>
          <w:lang w:val="sr-Cyrl-RS"/>
        </w:rPr>
        <w:t>Остварени фискални резултати на нивоу опште државе у 2017. години.</w:t>
      </w:r>
    </w:p>
    <w:p w:rsidR="007046B8" w:rsidRPr="00897301" w:rsidRDefault="007046B8" w:rsidP="007046B8">
      <w:pPr>
        <w:tabs>
          <w:tab w:val="clear" w:pos="1440"/>
        </w:tabs>
        <w:ind w:firstLine="720"/>
        <w:rPr>
          <w:rFonts w:ascii="Times New Roman" w:eastAsia="MS PGothic" w:hAnsi="Times New Roman"/>
          <w:sz w:val="23"/>
          <w:szCs w:val="23"/>
          <w:lang w:val="sr-Cyrl-RS" w:eastAsia="ja-JP"/>
        </w:rPr>
      </w:pPr>
      <w:r w:rsidRPr="00897301">
        <w:rPr>
          <w:rFonts w:ascii="Times New Roman" w:eastAsia="MS PGothic" w:hAnsi="Times New Roman"/>
          <w:b/>
          <w:sz w:val="23"/>
          <w:szCs w:val="23"/>
          <w:lang w:val="sr-Cyrl-RS" w:eastAsia="ja-JP"/>
        </w:rPr>
        <w:t>Фискални суфицит опште државе у 2017. години, према најновијим проценама, износиће 0,7% БДП и биће за 2,4% БДП бољи од планираног. Први пут од 2005. године истовремено биће остварен и укупан и примарни фискални суфицит, који ће износити 3,4% БДП</w:t>
      </w:r>
      <w:r w:rsidRPr="00897301">
        <w:rPr>
          <w:rFonts w:ascii="Times New Roman" w:eastAsia="MS PGothic" w:hAnsi="Times New Roman"/>
          <w:sz w:val="23"/>
          <w:szCs w:val="23"/>
          <w:lang w:val="sr-Cyrl-RS" w:eastAsia="ja-JP"/>
        </w:rPr>
        <w:t xml:space="preserve">. Услед могућег нижег извршења на одређеним категоријама расхода од максимално утврђених, као и могућег бољег остварења прихода постоји могућност да фискални резултат у 2017. години буде повољнији од планираног овим оквиром. </w:t>
      </w:r>
    </w:p>
    <w:p w:rsidR="007046B8" w:rsidRPr="00897301" w:rsidRDefault="007046B8" w:rsidP="007046B8">
      <w:pPr>
        <w:tabs>
          <w:tab w:val="clear" w:pos="1440"/>
        </w:tabs>
        <w:ind w:firstLine="720"/>
        <w:rPr>
          <w:rFonts w:ascii="Times New Roman" w:eastAsia="MS PGothic" w:hAnsi="Times New Roman"/>
          <w:sz w:val="23"/>
          <w:szCs w:val="23"/>
          <w:lang w:val="sr-Cyrl-RS" w:eastAsia="ja-JP"/>
        </w:rPr>
      </w:pPr>
      <w:r w:rsidRPr="00897301">
        <w:rPr>
          <w:rFonts w:ascii="Times New Roman" w:eastAsia="MS PGothic" w:hAnsi="Times New Roman"/>
          <w:b/>
          <w:sz w:val="23"/>
          <w:szCs w:val="23"/>
          <w:lang w:val="sr-Cyrl-RS" w:eastAsia="ja-JP"/>
        </w:rPr>
        <w:t>Током 2017. године нису спровођене додатне мере консолидације на приходној страни док је на страни расхода дошло до одређене релаксације која није угрозила ниво структурног прилагођавања. Процењено структурно примарно прилагођа</w:t>
      </w:r>
      <w:r w:rsidR="006843A6" w:rsidRPr="00897301">
        <w:rPr>
          <w:rFonts w:ascii="Times New Roman" w:eastAsia="MS PGothic" w:hAnsi="Times New Roman"/>
          <w:b/>
          <w:sz w:val="23"/>
          <w:szCs w:val="23"/>
          <w:lang w:val="sr-Cyrl-RS" w:eastAsia="ja-JP"/>
        </w:rPr>
        <w:t>вање у 2017. години износиће 1,6</w:t>
      </w:r>
      <w:r w:rsidRPr="00897301">
        <w:rPr>
          <w:rFonts w:ascii="Times New Roman" w:eastAsia="MS PGothic" w:hAnsi="Times New Roman"/>
          <w:b/>
          <w:sz w:val="23"/>
          <w:szCs w:val="23"/>
          <w:lang w:val="sr-Cyrl-RS" w:eastAsia="ja-JP"/>
        </w:rPr>
        <w:t>% БДП.</w:t>
      </w:r>
      <w:r w:rsidRPr="00897301">
        <w:rPr>
          <w:rFonts w:ascii="Times New Roman" w:eastAsia="MS PGothic" w:hAnsi="Times New Roman"/>
          <w:sz w:val="23"/>
          <w:szCs w:val="23"/>
          <w:lang w:val="sr-Cyrl-RS" w:eastAsia="ja-JP"/>
        </w:rPr>
        <w:t xml:space="preserve"> Укупно структурно прилагођавање од </w:t>
      </w:r>
      <w:r w:rsidR="00C729CC" w:rsidRPr="00897301">
        <w:rPr>
          <w:rFonts w:ascii="Times New Roman" w:eastAsia="MS PGothic" w:hAnsi="Times New Roman"/>
          <w:sz w:val="23"/>
          <w:szCs w:val="23"/>
          <w:lang w:val="sr-Cyrl-RS" w:eastAsia="ja-JP"/>
        </w:rPr>
        <w:t>6</w:t>
      </w:r>
      <w:r w:rsidRPr="00897301">
        <w:rPr>
          <w:rFonts w:ascii="Times New Roman" w:eastAsia="MS PGothic" w:hAnsi="Times New Roman"/>
          <w:sz w:val="23"/>
          <w:szCs w:val="23"/>
          <w:lang w:val="sr-Cyrl-RS" w:eastAsia="ja-JP"/>
        </w:rPr>
        <w:t xml:space="preserve">% током три године спровођења програма фискалне консолидације знатно је више од циља предвиђеног аранжманом са ММФ који износи 4,1% БДП прилагођавања у истом периоду. </w:t>
      </w:r>
    </w:p>
    <w:p w:rsidR="007046B8" w:rsidRPr="00897301" w:rsidRDefault="007046B8" w:rsidP="007046B8">
      <w:pPr>
        <w:ind w:firstLine="720"/>
        <w:rPr>
          <w:rFonts w:ascii="Times New Roman" w:hAnsi="Times New Roman"/>
          <w:sz w:val="23"/>
          <w:szCs w:val="23"/>
          <w:lang w:val="sr-Cyrl-RS"/>
        </w:rPr>
      </w:pPr>
      <w:r w:rsidRPr="00897301">
        <w:rPr>
          <w:rFonts w:ascii="Times New Roman" w:eastAsia="MS PGothic" w:hAnsi="Times New Roman"/>
          <w:b/>
          <w:sz w:val="23"/>
          <w:szCs w:val="23"/>
          <w:lang w:val="sr-Cyrl-RS" w:eastAsia="ja-JP"/>
        </w:rPr>
        <w:t xml:space="preserve">У 2017. години је остварена значајна редукција учешћа јавног у БДП. </w:t>
      </w:r>
      <w:r w:rsidRPr="00897301">
        <w:rPr>
          <w:rFonts w:ascii="Times New Roman" w:eastAsia="MS PGothic" w:hAnsi="Times New Roman"/>
          <w:sz w:val="23"/>
          <w:szCs w:val="23"/>
          <w:lang w:val="sr-Cyrl-RS" w:eastAsia="ja-JP"/>
        </w:rPr>
        <w:t>На крају 2017. године предвиђено је да учешће нивоа јавног дуга достигне 63</w:t>
      </w:r>
      <w:r w:rsidR="00C729CC" w:rsidRPr="00897301">
        <w:rPr>
          <w:rFonts w:ascii="Times New Roman" w:eastAsia="MS PGothic" w:hAnsi="Times New Roman"/>
          <w:sz w:val="23"/>
          <w:szCs w:val="23"/>
          <w:lang w:val="sr-Cyrl-RS" w:eastAsia="ja-JP"/>
        </w:rPr>
        <w:t>,7% БДП наспрам 73</w:t>
      </w:r>
      <w:r w:rsidRPr="00897301">
        <w:rPr>
          <w:rFonts w:ascii="Times New Roman" w:eastAsia="MS PGothic" w:hAnsi="Times New Roman"/>
          <w:sz w:val="23"/>
          <w:szCs w:val="23"/>
          <w:lang w:val="sr-Cyrl-RS" w:eastAsia="ja-JP"/>
        </w:rPr>
        <w:t xml:space="preserve">% БДП на крају претходне године. Предвиђени укупни и примарни суфицит у 2017. години су најзначајнији фактори који утичу на убрзану опадајућу путању учешћа дуга у БДП. Повољна кретања на међународном девизном тржишту утицала су на нижу вредност динарски израженог износа јавног дуга у 2017. години. </w:t>
      </w:r>
    </w:p>
    <w:p w:rsidR="00776DB0" w:rsidRPr="00897301" w:rsidRDefault="00776DB0" w:rsidP="00776DB0">
      <w:pPr>
        <w:tabs>
          <w:tab w:val="clear" w:pos="1440"/>
          <w:tab w:val="left" w:pos="709"/>
        </w:tabs>
        <w:ind w:firstLine="709"/>
        <w:rPr>
          <w:rFonts w:ascii="Times New Roman" w:hAnsi="Times New Roman"/>
          <w:sz w:val="23"/>
          <w:szCs w:val="23"/>
        </w:rPr>
      </w:pPr>
      <w:r w:rsidRPr="00897301">
        <w:rPr>
          <w:rFonts w:ascii="Times New Roman" w:hAnsi="Times New Roman"/>
          <w:b/>
          <w:sz w:val="23"/>
          <w:szCs w:val="23"/>
        </w:rPr>
        <w:t>Ревидирана пројекција прихода за 2017. годину и по висини и по структури пружа основу за пројекцију прихода у наредној години</w:t>
      </w:r>
      <w:r w:rsidRPr="00897301">
        <w:rPr>
          <w:rFonts w:ascii="Times New Roman" w:hAnsi="Times New Roman"/>
          <w:sz w:val="23"/>
          <w:szCs w:val="23"/>
        </w:rPr>
        <w:t xml:space="preserve">. </w:t>
      </w:r>
      <w:r w:rsidRPr="00897301">
        <w:rPr>
          <w:rFonts w:ascii="Times New Roman" w:hAnsi="Times New Roman"/>
          <w:sz w:val="23"/>
          <w:szCs w:val="23"/>
          <w:lang w:val="sr-Cyrl-RS"/>
        </w:rPr>
        <w:t>У 2018. години</w:t>
      </w:r>
      <w:r w:rsidRPr="00897301">
        <w:rPr>
          <w:rFonts w:ascii="Times New Roman" w:hAnsi="Times New Roman"/>
          <w:sz w:val="23"/>
          <w:szCs w:val="23"/>
        </w:rPr>
        <w:t xml:space="preserve">, изузев </w:t>
      </w:r>
      <w:r w:rsidRPr="00897301">
        <w:rPr>
          <w:rFonts w:ascii="Times New Roman" w:hAnsi="Times New Roman"/>
          <w:sz w:val="23"/>
          <w:szCs w:val="23"/>
          <w:lang w:val="sr-Cyrl-RS"/>
        </w:rPr>
        <w:t>повећања неопорезивог цензуса</w:t>
      </w:r>
      <w:r w:rsidRPr="00897301">
        <w:rPr>
          <w:rFonts w:ascii="Times New Roman" w:hAnsi="Times New Roman"/>
          <w:sz w:val="23"/>
          <w:szCs w:val="23"/>
        </w:rPr>
        <w:t xml:space="preserve">, </w:t>
      </w:r>
      <w:r w:rsidRPr="00897301">
        <w:rPr>
          <w:rFonts w:ascii="Times New Roman" w:hAnsi="Times New Roman"/>
          <w:sz w:val="23"/>
          <w:szCs w:val="23"/>
          <w:lang w:val="sr-Cyrl-RS"/>
        </w:rPr>
        <w:t xml:space="preserve">и редовног акцизног усклађивања </w:t>
      </w:r>
      <w:r w:rsidRPr="00897301">
        <w:rPr>
          <w:rFonts w:ascii="Times New Roman" w:hAnsi="Times New Roman"/>
          <w:sz w:val="23"/>
          <w:szCs w:val="23"/>
        </w:rPr>
        <w:t xml:space="preserve">нису предвиђене промене у висини осталих пореских стопа. Стабилност пореског система је битан фактор, јер је увек потребно одређено време да нове стопе почну да делују пуним интензитетом и да субјекти пореског система прилагоде своје понашање. Очекивано остварење прихода до краја 2017. године, код одређених категорија прихода, превазилази износе планиране оригиналним буџетом из више разлога: </w:t>
      </w:r>
    </w:p>
    <w:p w:rsidR="00776DB0" w:rsidRPr="00897301" w:rsidRDefault="00776DB0" w:rsidP="00776DB0">
      <w:pPr>
        <w:pStyle w:val="ListParagraph"/>
        <w:numPr>
          <w:ilvl w:val="0"/>
          <w:numId w:val="7"/>
        </w:numPr>
        <w:tabs>
          <w:tab w:val="left" w:pos="709"/>
        </w:tabs>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Такозвани базни ефекат - боље остварење прихода у последња три месеца 2016. године, која је служила као база за пројекцију прихода у 2017. години.</w:t>
      </w:r>
    </w:p>
    <w:p w:rsidR="00776DB0" w:rsidRPr="00897301" w:rsidRDefault="00776DB0" w:rsidP="00776DB0">
      <w:pPr>
        <w:pStyle w:val="ListParagraph"/>
        <w:numPr>
          <w:ilvl w:val="0"/>
          <w:numId w:val="7"/>
        </w:numPr>
        <w:tabs>
          <w:tab w:val="left" w:pos="709"/>
        </w:tabs>
        <w:spacing w:after="0" w:line="240" w:lineRule="auto"/>
        <w:ind w:left="0" w:firstLine="709"/>
        <w:jc w:val="both"/>
        <w:rPr>
          <w:rFonts w:ascii="Times New Roman" w:hAnsi="Times New Roman"/>
          <w:color w:val="000000" w:themeColor="text1"/>
          <w:sz w:val="23"/>
          <w:szCs w:val="23"/>
          <w:lang w:val="sr-Cyrl-CS"/>
        </w:rPr>
      </w:pPr>
      <w:r w:rsidRPr="00897301">
        <w:rPr>
          <w:rFonts w:ascii="Times New Roman" w:hAnsi="Times New Roman"/>
          <w:color w:val="000000" w:themeColor="text1"/>
          <w:sz w:val="23"/>
          <w:szCs w:val="23"/>
          <w:lang w:val="sr-Cyrl-CS"/>
        </w:rPr>
        <w:t xml:space="preserve">Деловање макроекономског окружења. Иако је стопа реалног раста нижа од пројектоване, поједине компоненте БДП су позитивно деловале на приходе. Већи раст запослености и зарада у приватном сектору одразио се на кретање наплате социјалних </w:t>
      </w:r>
      <w:r w:rsidRPr="00897301">
        <w:rPr>
          <w:rFonts w:ascii="Times New Roman" w:hAnsi="Times New Roman"/>
          <w:color w:val="000000" w:themeColor="text1"/>
          <w:sz w:val="23"/>
          <w:szCs w:val="23"/>
          <w:lang w:val="sr-Cyrl-CS"/>
        </w:rPr>
        <w:lastRenderedPageBreak/>
        <w:t>доприноса и пореза на доходак. Већи део ових прихода није део приход</w:t>
      </w:r>
      <w:r w:rsidRPr="00897301">
        <w:rPr>
          <w:rFonts w:ascii="Times New Roman" w:hAnsi="Times New Roman"/>
          <w:color w:val="000000" w:themeColor="text1"/>
          <w:sz w:val="23"/>
          <w:szCs w:val="23"/>
          <w:lang w:val="sr-Cyrl-RS"/>
        </w:rPr>
        <w:t>н</w:t>
      </w:r>
      <w:r w:rsidRPr="00897301">
        <w:rPr>
          <w:rFonts w:ascii="Times New Roman" w:hAnsi="Times New Roman"/>
          <w:color w:val="000000" w:themeColor="text1"/>
          <w:sz w:val="23"/>
          <w:szCs w:val="23"/>
          <w:lang w:val="sr-Cyrl-CS"/>
        </w:rPr>
        <w:t>е стране републичког буџета, али изузетно снажно утиче на његову расходну страну и укупну висину дефицита. Раст приватне потрошње позитивно се одразио на ПДВ и акцизе.</w:t>
      </w:r>
    </w:p>
    <w:p w:rsidR="00776DB0" w:rsidRPr="00897301" w:rsidRDefault="00776DB0" w:rsidP="00776DB0">
      <w:pPr>
        <w:pStyle w:val="ListParagraph"/>
        <w:numPr>
          <w:ilvl w:val="0"/>
          <w:numId w:val="7"/>
        </w:numPr>
        <w:tabs>
          <w:tab w:val="left" w:pos="709"/>
        </w:tabs>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 xml:space="preserve">Значајно боља наплата пореза на добит. Порез на добит је најволатилнија ставка јавних прихода и привредни раст није увек најпоузданији индикатор наплате овог пореског облика. Пошто коначни подаци о профитабилности нису познати током израде пројекција за наредну годину, пракса је да се у те сврхе претпостави да је она непромењена, и да се прихвати одређена доза ризика у остварењу овог приходног облика. Према подацима Агенције за привредне регистре укупна бруто добит остварена у 2016. години износила је </w:t>
      </w:r>
      <w:r w:rsidRPr="00897301">
        <w:rPr>
          <w:rFonts w:ascii="Times New Roman" w:hAnsi="Times New Roman"/>
          <w:color w:val="000000" w:themeColor="text1"/>
          <w:sz w:val="23"/>
          <w:szCs w:val="23"/>
          <w:lang w:val="sr-Cyrl-CS"/>
        </w:rPr>
        <w:t xml:space="preserve">534,4 млрд динара и већа је у односу на 2015. годину за 17,5%. Уплата </w:t>
      </w:r>
      <w:r w:rsidRPr="00897301">
        <w:rPr>
          <w:rFonts w:ascii="Times New Roman" w:hAnsi="Times New Roman"/>
          <w:sz w:val="23"/>
          <w:szCs w:val="23"/>
          <w:lang w:val="sr-Cyrl-CS"/>
        </w:rPr>
        <w:t>пореза на добит у јуну 2017. године, након коначног обрачуна пореске обавезе по овом основу, указала је на то да ће годишњи приход знатно премашити планиране, као и наплату у претходној години. Један део прихода по основу пореза на добит, међутим, резултат је примене рачуноводствених прописа и није везан за профитабилност. Пројекција прихода од пореза на добит за 2018. годину урађена је узимајући у обзир ту чињеницу.</w:t>
      </w:r>
    </w:p>
    <w:p w:rsidR="00776DB0" w:rsidRPr="00897301" w:rsidRDefault="00776DB0" w:rsidP="00776DB0">
      <w:pPr>
        <w:pStyle w:val="ListParagraph"/>
        <w:numPr>
          <w:ilvl w:val="0"/>
          <w:numId w:val="7"/>
        </w:numPr>
        <w:tabs>
          <w:tab w:val="left" w:pos="709"/>
        </w:tabs>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Наставак рада на сузбијању сиве економије, у области акцизних производа, наплате ПДВ и пореза на зараде, такође позитивно доприноси приходима, мада је тешко поуздано разграничити ефекте стварног раста потрошње (утицај ценовне еластичности и ефекат привредног раста) од оних који су последица промена у обиму сиве економије.</w:t>
      </w:r>
    </w:p>
    <w:p w:rsidR="00776DB0" w:rsidRPr="00897301" w:rsidRDefault="00776DB0" w:rsidP="00776DB0">
      <w:pPr>
        <w:pStyle w:val="ListParagraph"/>
        <w:numPr>
          <w:ilvl w:val="0"/>
          <w:numId w:val="7"/>
        </w:numPr>
        <w:tabs>
          <w:tab w:val="left" w:pos="709"/>
        </w:tabs>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Знатно боље остварење ванредних непореских прихода који су делом планирани (прихода по основу добити и дивиденди јавних предузећа) или нису били планирани у буџету за 2017. години (добит Народне банке Србије и Електропривреде Србије, већа од очекиваних примања по основу наплаћених потраживања АОД-а, емисионе премије итд.).</w:t>
      </w:r>
    </w:p>
    <w:p w:rsidR="00776DB0" w:rsidRPr="00897301" w:rsidRDefault="00776DB0" w:rsidP="00776DB0">
      <w:pPr>
        <w:tabs>
          <w:tab w:val="left" w:pos="709"/>
        </w:tabs>
        <w:ind w:firstLine="709"/>
        <w:rPr>
          <w:rFonts w:ascii="Times New Roman" w:hAnsi="Times New Roman"/>
          <w:sz w:val="23"/>
          <w:szCs w:val="23"/>
        </w:rPr>
      </w:pPr>
      <w:r w:rsidRPr="00897301">
        <w:rPr>
          <w:rFonts w:ascii="Times New Roman" w:hAnsi="Times New Roman"/>
          <w:b/>
          <w:sz w:val="23"/>
          <w:szCs w:val="23"/>
        </w:rPr>
        <w:t>На основу кретања прихода у 2017. години очекује се наставак позитивних трендова у кретању наплате током наредне буџетске године.</w:t>
      </w:r>
      <w:r w:rsidRPr="00897301">
        <w:rPr>
          <w:rFonts w:ascii="Times New Roman" w:hAnsi="Times New Roman"/>
          <w:sz w:val="23"/>
          <w:szCs w:val="23"/>
        </w:rPr>
        <w:t xml:space="preserve"> Битан аспект процеса пројектовања прихода за 2018. годину је оцена квалитета и одрживост степена наплате, као и узимање у обзир само структурних облика </w:t>
      </w:r>
      <w:r w:rsidRPr="00897301">
        <w:rPr>
          <w:rFonts w:ascii="Times New Roman" w:hAnsi="Times New Roman"/>
          <w:sz w:val="23"/>
          <w:szCs w:val="23"/>
          <w:lang w:val="sr-Cyrl-RS"/>
        </w:rPr>
        <w:t>појединих категорија</w:t>
      </w:r>
      <w:r w:rsidRPr="00897301">
        <w:rPr>
          <w:rFonts w:ascii="Times New Roman" w:hAnsi="Times New Roman"/>
          <w:sz w:val="23"/>
          <w:szCs w:val="23"/>
        </w:rPr>
        <w:t xml:space="preserve"> прихода. </w:t>
      </w:r>
      <w:r w:rsidRPr="00897301">
        <w:rPr>
          <w:rFonts w:ascii="Times New Roman" w:hAnsi="Times New Roman"/>
          <w:sz w:val="23"/>
          <w:szCs w:val="23"/>
          <w:lang w:val="sr-Cyrl-RS"/>
        </w:rPr>
        <w:t>Повољан</w:t>
      </w:r>
      <w:r w:rsidRPr="00897301">
        <w:rPr>
          <w:rFonts w:ascii="Times New Roman" w:hAnsi="Times New Roman"/>
          <w:sz w:val="23"/>
          <w:szCs w:val="23"/>
        </w:rPr>
        <w:t xml:space="preserve"> макроекономски оквир </w:t>
      </w:r>
      <w:r w:rsidRPr="00897301">
        <w:rPr>
          <w:rFonts w:ascii="Times New Roman" w:hAnsi="Times New Roman"/>
          <w:sz w:val="23"/>
          <w:szCs w:val="23"/>
          <w:lang w:val="sr-Cyrl-RS"/>
        </w:rPr>
        <w:t xml:space="preserve">у </w:t>
      </w:r>
      <w:r w:rsidRPr="00897301">
        <w:rPr>
          <w:rFonts w:ascii="Times New Roman" w:hAnsi="Times New Roman"/>
          <w:sz w:val="23"/>
          <w:szCs w:val="23"/>
        </w:rPr>
        <w:t xml:space="preserve">2018. години </w:t>
      </w:r>
      <w:r w:rsidRPr="00897301">
        <w:rPr>
          <w:rFonts w:ascii="Times New Roman" w:hAnsi="Times New Roman"/>
          <w:sz w:val="23"/>
          <w:szCs w:val="23"/>
          <w:lang w:val="sr-Cyrl-RS"/>
        </w:rPr>
        <w:t>позитивно ће допринети наплати прихода</w:t>
      </w:r>
      <w:r w:rsidRPr="00897301">
        <w:rPr>
          <w:rFonts w:ascii="Times New Roman" w:hAnsi="Times New Roman"/>
          <w:sz w:val="23"/>
          <w:szCs w:val="23"/>
        </w:rPr>
        <w:t xml:space="preserve">, пре свега кроз реални раст БДП и кретање приватне потрошње. </w:t>
      </w:r>
      <w:r w:rsidRPr="00897301">
        <w:rPr>
          <w:rFonts w:ascii="Times New Roman" w:hAnsi="Times New Roman"/>
          <w:sz w:val="23"/>
          <w:szCs w:val="23"/>
          <w:lang w:val="sr-Cyrl-RS"/>
        </w:rPr>
        <w:t>Кретање</w:t>
      </w:r>
      <w:r w:rsidRPr="00897301">
        <w:rPr>
          <w:rFonts w:ascii="Times New Roman" w:hAnsi="Times New Roman"/>
          <w:sz w:val="23"/>
          <w:szCs w:val="23"/>
        </w:rPr>
        <w:t xml:space="preserve"> зарада у јавном сектору и пензија</w:t>
      </w:r>
      <w:r w:rsidRPr="00897301">
        <w:rPr>
          <w:rFonts w:ascii="Times New Roman" w:hAnsi="Times New Roman"/>
          <w:sz w:val="23"/>
          <w:szCs w:val="23"/>
          <w:lang w:val="sr-Cyrl-RS"/>
        </w:rPr>
        <w:t>, као и повећање минималне зараде имаће позитиван утицај на</w:t>
      </w:r>
      <w:r w:rsidRPr="00897301">
        <w:rPr>
          <w:rFonts w:ascii="Times New Roman" w:hAnsi="Times New Roman"/>
          <w:sz w:val="23"/>
          <w:szCs w:val="23"/>
        </w:rPr>
        <w:t xml:space="preserve"> ниво прихода буџета</w:t>
      </w:r>
      <w:r w:rsidRPr="00897301">
        <w:rPr>
          <w:rFonts w:ascii="Times New Roman" w:hAnsi="Times New Roman"/>
          <w:sz w:val="23"/>
          <w:szCs w:val="23"/>
          <w:lang w:val="sr-Cyrl-RS"/>
        </w:rPr>
        <w:t>, док ће повећање неопорезивог цензуса деловати умерено негативно</w:t>
      </w:r>
      <w:r w:rsidRPr="00897301">
        <w:rPr>
          <w:rFonts w:ascii="Times New Roman" w:hAnsi="Times New Roman"/>
          <w:sz w:val="23"/>
          <w:szCs w:val="23"/>
        </w:rPr>
        <w:t xml:space="preserve">. Фактори који су узети у обзир приликом пројекције прихода у 2018. години: </w:t>
      </w:r>
    </w:p>
    <w:p w:rsidR="00776DB0" w:rsidRPr="00897301" w:rsidRDefault="00776DB0" w:rsidP="00776DB0">
      <w:pPr>
        <w:pStyle w:val="ListParagraph"/>
        <w:numPr>
          <w:ilvl w:val="0"/>
          <w:numId w:val="4"/>
        </w:numPr>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повећање неопорезивог цензуса и повећање минималне зараде</w:t>
      </w:r>
    </w:p>
    <w:p w:rsidR="00776DB0" w:rsidRPr="00897301" w:rsidRDefault="00776DB0" w:rsidP="00776DB0">
      <w:pPr>
        <w:pStyle w:val="ListParagraph"/>
        <w:numPr>
          <w:ilvl w:val="0"/>
          <w:numId w:val="4"/>
        </w:numPr>
        <w:spacing w:after="0" w:line="240" w:lineRule="auto"/>
        <w:ind w:left="0" w:firstLine="709"/>
        <w:jc w:val="both"/>
        <w:rPr>
          <w:rFonts w:ascii="Times New Roman" w:hAnsi="Times New Roman"/>
          <w:sz w:val="23"/>
          <w:szCs w:val="23"/>
          <w:lang w:val="sr-Cyrl-CS" w:eastAsia="en-US"/>
        </w:rPr>
      </w:pPr>
      <w:r w:rsidRPr="00897301">
        <w:rPr>
          <w:rFonts w:ascii="Times New Roman" w:hAnsi="Times New Roman"/>
          <w:sz w:val="23"/>
          <w:szCs w:val="23"/>
          <w:lang w:val="sr-Cyrl-CS" w:eastAsia="en-US"/>
        </w:rPr>
        <w:t>кретање зарада у јавном сектору директно утиче на кретање нивоа директних пореза као што су порез на зараде, али и социјалних доприноса који, иако нису део прихода буџета Републике, у значајној мери делују на расходну страну буџета путем датих трансфера. Са друге стране путем повећања расположивог дохотка ова додатна средства утичу на кретање дела наплате индиректних пореза</w:t>
      </w:r>
      <w:r w:rsidRPr="00897301">
        <w:rPr>
          <w:rFonts w:ascii="Times New Roman" w:hAnsi="Times New Roman"/>
          <w:sz w:val="23"/>
          <w:szCs w:val="23"/>
          <w:lang w:val="sr-Cyrl-CS"/>
        </w:rPr>
        <w:t>;</w:t>
      </w:r>
      <w:r w:rsidRPr="00897301">
        <w:rPr>
          <w:rFonts w:ascii="Times New Roman" w:hAnsi="Times New Roman"/>
          <w:sz w:val="23"/>
          <w:szCs w:val="23"/>
          <w:lang w:val="sr-Cyrl-CS" w:eastAsia="en-US"/>
        </w:rPr>
        <w:t xml:space="preserve"> </w:t>
      </w:r>
    </w:p>
    <w:p w:rsidR="00776DB0" w:rsidRPr="00897301" w:rsidRDefault="00776DB0" w:rsidP="00776DB0">
      <w:pPr>
        <w:pStyle w:val="ListParagraph"/>
        <w:numPr>
          <w:ilvl w:val="0"/>
          <w:numId w:val="4"/>
        </w:numPr>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eastAsia="en-US"/>
        </w:rPr>
        <w:t>кретање зарада у деловима јавног сектора који се не финансирају директно из буџета</w:t>
      </w:r>
      <w:r w:rsidRPr="00897301">
        <w:rPr>
          <w:rFonts w:ascii="Times New Roman" w:hAnsi="Times New Roman"/>
          <w:sz w:val="23"/>
          <w:szCs w:val="23"/>
          <w:lang w:val="sr-Cyrl-CS"/>
        </w:rPr>
        <w:t xml:space="preserve"> Републике (локални ниво власти и јавна предузећа) утиче на приходу страну тако што ће предвиђена уштеда и даље бити приказана на приходној страни као део непореских прихода; </w:t>
      </w:r>
    </w:p>
    <w:p w:rsidR="00776DB0" w:rsidRPr="00897301" w:rsidRDefault="00776DB0" w:rsidP="00776DB0">
      <w:pPr>
        <w:pStyle w:val="ListParagraph"/>
        <w:numPr>
          <w:ilvl w:val="0"/>
          <w:numId w:val="4"/>
        </w:numPr>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пројектовани ниво инфлације заједно са кретањем реалног нивоа приватне потрошње, доводи до тога да номинални ниво потрошње, као опредељујући фактор наплате индиректних пореза, у 2018. години има солидан раст;</w:t>
      </w:r>
    </w:p>
    <w:p w:rsidR="00776DB0" w:rsidRPr="00897301" w:rsidRDefault="00776DB0" w:rsidP="00776DB0">
      <w:pPr>
        <w:pStyle w:val="ListParagraph"/>
        <w:numPr>
          <w:ilvl w:val="0"/>
          <w:numId w:val="4"/>
        </w:numPr>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 xml:space="preserve">претпоставка је да је потрошња акцизних производа доходовно нееластична и да је кретање потрошње у одређеној мери аутономно од општег нивоа потрошње. Са друге стране кретање цена ових производа директно и у великој мери делује на обим сивог тржишта. </w:t>
      </w:r>
    </w:p>
    <w:p w:rsidR="00776DB0" w:rsidRPr="00897301" w:rsidRDefault="00776DB0" w:rsidP="00776DB0">
      <w:pPr>
        <w:pStyle w:val="ListParagraph"/>
        <w:numPr>
          <w:ilvl w:val="0"/>
          <w:numId w:val="4"/>
        </w:numPr>
        <w:spacing w:after="0" w:line="240" w:lineRule="auto"/>
        <w:ind w:left="0" w:firstLine="709"/>
        <w:jc w:val="both"/>
        <w:rPr>
          <w:rFonts w:ascii="Times New Roman" w:hAnsi="Times New Roman"/>
          <w:sz w:val="23"/>
          <w:szCs w:val="23"/>
          <w:lang w:val="sr-Cyrl-CS"/>
        </w:rPr>
      </w:pPr>
      <w:r w:rsidRPr="00897301">
        <w:rPr>
          <w:rFonts w:ascii="Times New Roman" w:hAnsi="Times New Roman"/>
          <w:sz w:val="23"/>
          <w:szCs w:val="23"/>
          <w:lang w:val="sr-Cyrl-CS"/>
        </w:rPr>
        <w:t xml:space="preserve">кретање профитабилности неких делова јавног сектора опредељује уплату добити јавних предузећа у наредном периоду. При пројекцији укупног нивоа ових прихода пошло се од принципа опрезности и становишта да је у пројекцију прихода по овом основу потребно укључити само структурни и трајни део ових прихода. </w:t>
      </w:r>
    </w:p>
    <w:p w:rsidR="00776DB0" w:rsidRPr="00897301" w:rsidRDefault="00776DB0" w:rsidP="00776DB0">
      <w:pPr>
        <w:tabs>
          <w:tab w:val="left" w:pos="720"/>
        </w:tabs>
        <w:ind w:firstLine="720"/>
        <w:rPr>
          <w:rFonts w:ascii="Times New Roman" w:hAnsi="Times New Roman"/>
          <w:sz w:val="23"/>
          <w:szCs w:val="23"/>
          <w:lang w:val="sr-Cyrl-RS"/>
        </w:rPr>
      </w:pPr>
      <w:r w:rsidRPr="00897301">
        <w:rPr>
          <w:rFonts w:ascii="Times New Roman" w:hAnsi="Times New Roman"/>
          <w:b/>
          <w:sz w:val="23"/>
          <w:szCs w:val="23"/>
        </w:rPr>
        <w:t>Порез на доходак</w:t>
      </w:r>
      <w:r w:rsidRPr="00897301">
        <w:rPr>
          <w:rFonts w:ascii="Times New Roman" w:hAnsi="Times New Roman"/>
          <w:sz w:val="23"/>
          <w:szCs w:val="23"/>
        </w:rPr>
        <w:t xml:space="preserve"> пројектован је у износу од 56</w:t>
      </w:r>
      <w:r w:rsidRPr="00897301">
        <w:rPr>
          <w:rFonts w:ascii="Times New Roman" w:hAnsi="Times New Roman"/>
          <w:sz w:val="23"/>
          <w:szCs w:val="23"/>
          <w:lang w:val="sr-Cyrl-RS"/>
        </w:rPr>
        <w:t>,7</w:t>
      </w:r>
      <w:r w:rsidRPr="00897301">
        <w:rPr>
          <w:rFonts w:ascii="Times New Roman" w:hAnsi="Times New Roman"/>
          <w:sz w:val="23"/>
          <w:szCs w:val="23"/>
        </w:rPr>
        <w:t xml:space="preserve"> млрд динара и расте </w:t>
      </w:r>
      <w:r w:rsidRPr="00897301">
        <w:rPr>
          <w:rFonts w:ascii="Times New Roman" w:hAnsi="Times New Roman"/>
          <w:sz w:val="23"/>
          <w:szCs w:val="23"/>
          <w:lang w:val="sr-Cyrl-RS"/>
        </w:rPr>
        <w:t>1,9</w:t>
      </w:r>
      <w:r w:rsidRPr="00897301">
        <w:rPr>
          <w:rFonts w:ascii="Times New Roman" w:hAnsi="Times New Roman"/>
          <w:sz w:val="23"/>
          <w:szCs w:val="23"/>
        </w:rPr>
        <w:t xml:space="preserve">% у односу на процењени износ у 2017. години. </w:t>
      </w:r>
      <w:r w:rsidRPr="00897301">
        <w:rPr>
          <w:rFonts w:ascii="Times New Roman" w:hAnsi="Times New Roman"/>
          <w:sz w:val="23"/>
          <w:szCs w:val="23"/>
          <w:lang w:val="sr-Cyrl-RS"/>
        </w:rPr>
        <w:t>У</w:t>
      </w:r>
      <w:r w:rsidRPr="00897301">
        <w:rPr>
          <w:rFonts w:ascii="Times New Roman" w:hAnsi="Times New Roman"/>
          <w:sz w:val="23"/>
          <w:szCs w:val="23"/>
        </w:rPr>
        <w:t xml:space="preserve">чешће пореза на доходак у 2018. години износи </w:t>
      </w:r>
      <w:r w:rsidRPr="00897301">
        <w:rPr>
          <w:rFonts w:ascii="Times New Roman" w:hAnsi="Times New Roman"/>
          <w:sz w:val="23"/>
          <w:szCs w:val="23"/>
          <w:lang w:val="en-US"/>
        </w:rPr>
        <w:t>4,8</w:t>
      </w:r>
      <w:r w:rsidRPr="00897301">
        <w:rPr>
          <w:rFonts w:ascii="Times New Roman" w:hAnsi="Times New Roman"/>
          <w:sz w:val="23"/>
          <w:szCs w:val="23"/>
        </w:rPr>
        <w:t xml:space="preserve">% </w:t>
      </w:r>
      <w:r w:rsidRPr="00897301">
        <w:rPr>
          <w:rFonts w:ascii="Times New Roman" w:hAnsi="Times New Roman"/>
          <w:sz w:val="23"/>
          <w:szCs w:val="23"/>
          <w:lang w:val="sr-Cyrl-RS"/>
        </w:rPr>
        <w:t xml:space="preserve">у укупним буџетским приходима </w:t>
      </w:r>
      <w:r w:rsidRPr="00897301">
        <w:rPr>
          <w:rFonts w:ascii="Times New Roman" w:hAnsi="Times New Roman"/>
          <w:sz w:val="23"/>
          <w:szCs w:val="23"/>
        </w:rPr>
        <w:t xml:space="preserve">и благо расте у односу на претходну </w:t>
      </w:r>
      <w:r w:rsidRPr="00897301">
        <w:rPr>
          <w:rFonts w:ascii="Times New Roman" w:hAnsi="Times New Roman"/>
          <w:sz w:val="23"/>
          <w:szCs w:val="23"/>
          <w:lang w:val="sr-Cyrl-RS"/>
        </w:rPr>
        <w:t>годину</w:t>
      </w:r>
      <w:r w:rsidRPr="00897301">
        <w:rPr>
          <w:rFonts w:ascii="Times New Roman" w:hAnsi="Times New Roman"/>
          <w:sz w:val="23"/>
          <w:szCs w:val="23"/>
        </w:rPr>
        <w:t xml:space="preserve">. Раст у овом </w:t>
      </w:r>
      <w:r w:rsidRPr="00897301">
        <w:rPr>
          <w:rFonts w:ascii="Times New Roman" w:hAnsi="Times New Roman"/>
          <w:sz w:val="23"/>
          <w:szCs w:val="23"/>
        </w:rPr>
        <w:lastRenderedPageBreak/>
        <w:t xml:space="preserve">износу пројектован је у складу са изменама </w:t>
      </w:r>
      <w:r w:rsidRPr="00897301">
        <w:rPr>
          <w:rFonts w:ascii="Times New Roman" w:hAnsi="Times New Roman"/>
          <w:sz w:val="23"/>
          <w:szCs w:val="23"/>
          <w:lang w:val="sr-Cyrl-RS"/>
        </w:rPr>
        <w:t xml:space="preserve">неопорезивог цензуса и минималне зараде, </w:t>
      </w:r>
      <w:r w:rsidRPr="00897301">
        <w:rPr>
          <w:rFonts w:ascii="Times New Roman" w:hAnsi="Times New Roman"/>
          <w:sz w:val="23"/>
          <w:szCs w:val="23"/>
        </w:rPr>
        <w:t>политике зарада у јавном сектору и позитивним предвиђеним кретањима запослености и просечних зарада у приватном сектору, у складу са растом привредне активности. Порез на зараде пројектован је у износу од 29,</w:t>
      </w:r>
      <w:r w:rsidRPr="00897301">
        <w:rPr>
          <w:rFonts w:ascii="Times New Roman" w:hAnsi="Times New Roman"/>
          <w:sz w:val="23"/>
          <w:szCs w:val="23"/>
          <w:lang w:val="sr-Cyrl-RS"/>
        </w:rPr>
        <w:t>9</w:t>
      </w:r>
      <w:r w:rsidRPr="00897301">
        <w:rPr>
          <w:rFonts w:ascii="Times New Roman" w:hAnsi="Times New Roman"/>
          <w:sz w:val="23"/>
          <w:szCs w:val="23"/>
        </w:rPr>
        <w:t xml:space="preserve"> млрд динара. </w:t>
      </w:r>
      <w:r w:rsidRPr="00897301">
        <w:rPr>
          <w:rFonts w:ascii="Times New Roman" w:hAnsi="Times New Roman"/>
          <w:sz w:val="23"/>
          <w:szCs w:val="23"/>
          <w:lang w:val="sr-Cyrl-RS"/>
        </w:rPr>
        <w:t>Процена је да ће негативни ефекат подизања неопорезивог цензуса бити 1,</w:t>
      </w:r>
      <w:r w:rsidRPr="00897301">
        <w:rPr>
          <w:rFonts w:ascii="Times New Roman" w:hAnsi="Times New Roman"/>
          <w:sz w:val="23"/>
          <w:szCs w:val="23"/>
          <w:lang w:val="en-US"/>
        </w:rPr>
        <w:t>9</w:t>
      </w:r>
      <w:r w:rsidRPr="00897301">
        <w:rPr>
          <w:rFonts w:ascii="Times New Roman" w:hAnsi="Times New Roman"/>
          <w:sz w:val="23"/>
          <w:szCs w:val="23"/>
          <w:lang w:val="sr-Cyrl-RS"/>
        </w:rPr>
        <w:t xml:space="preserve"> млрд динара на приходе од пореза на зараде буџета Републике, а повећање минималне зараде ће донети ефекат од свега 0,</w:t>
      </w:r>
      <w:r w:rsidRPr="00897301">
        <w:rPr>
          <w:rFonts w:ascii="Times New Roman" w:hAnsi="Times New Roman"/>
          <w:sz w:val="23"/>
          <w:szCs w:val="23"/>
          <w:lang w:val="en-US"/>
        </w:rPr>
        <w:t>3</w:t>
      </w:r>
      <w:r w:rsidRPr="00897301">
        <w:rPr>
          <w:rFonts w:ascii="Times New Roman" w:hAnsi="Times New Roman"/>
          <w:sz w:val="23"/>
          <w:szCs w:val="23"/>
          <w:lang w:val="sr-Cyrl-RS"/>
        </w:rPr>
        <w:t xml:space="preserve"> млрд динара</w:t>
      </w:r>
      <w:r w:rsidRPr="00897301">
        <w:rPr>
          <w:rFonts w:ascii="Times New Roman" w:hAnsi="Times New Roman"/>
          <w:color w:val="4F81BD" w:themeColor="accent1"/>
          <w:sz w:val="23"/>
          <w:szCs w:val="23"/>
          <w:lang w:val="sr-Cyrl-RS"/>
        </w:rPr>
        <w:t>.</w:t>
      </w:r>
    </w:p>
    <w:p w:rsidR="00776DB0" w:rsidRPr="00897301" w:rsidRDefault="00776DB0" w:rsidP="00776DB0">
      <w:pPr>
        <w:tabs>
          <w:tab w:val="left" w:pos="720"/>
        </w:tabs>
        <w:ind w:firstLine="720"/>
        <w:rPr>
          <w:rFonts w:ascii="Times New Roman" w:hAnsi="Times New Roman"/>
          <w:sz w:val="23"/>
          <w:szCs w:val="23"/>
        </w:rPr>
      </w:pPr>
      <w:r w:rsidRPr="00897301">
        <w:rPr>
          <w:rFonts w:ascii="Times New Roman" w:hAnsi="Times New Roman"/>
          <w:sz w:val="23"/>
          <w:szCs w:val="23"/>
        </w:rPr>
        <w:t xml:space="preserve">Други део укупних пореза на доходак чине остали облици као што су порез на дивиденде, порез на приходе од камата, годишњи порез на доходак, а од 2014. године и порез на приходе од закупа непокретности. Приходи од дивиденди и осталих облика пореза на доходак генерално прате кретање опште економске активности и зарада, али су и под значајним утицајем пословних одлука компанија у вези политике дивиденди и инвестиција. У 2018. години планиран је умерен раст ове групе пореза, при чему због хетерогености унутар ове категорије, увек постоји одређени ниво ризика у наплати овог прихода. Услед мале укупне вредности ових облика потенцијални ризик је веома низак. </w:t>
      </w:r>
    </w:p>
    <w:p w:rsidR="00776DB0" w:rsidRPr="00897301" w:rsidRDefault="00776DB0" w:rsidP="00776DB0">
      <w:pPr>
        <w:ind w:firstLine="720"/>
        <w:rPr>
          <w:rFonts w:ascii="Times New Roman" w:hAnsi="Times New Roman"/>
          <w:sz w:val="23"/>
          <w:szCs w:val="23"/>
          <w:lang w:val="sr-Cyrl-RS"/>
        </w:rPr>
      </w:pPr>
      <w:r w:rsidRPr="00897301">
        <w:rPr>
          <w:rFonts w:ascii="Times New Roman" w:hAnsi="Times New Roman"/>
          <w:b/>
          <w:sz w:val="23"/>
          <w:szCs w:val="23"/>
        </w:rPr>
        <w:t>Порез на добит</w:t>
      </w:r>
      <w:r w:rsidRPr="00897301">
        <w:rPr>
          <w:rFonts w:ascii="Times New Roman" w:hAnsi="Times New Roman"/>
          <w:sz w:val="23"/>
          <w:szCs w:val="23"/>
        </w:rPr>
        <w:t xml:space="preserve"> правних лица пројектован је у износу од </w:t>
      </w:r>
      <w:r w:rsidRPr="00897301">
        <w:rPr>
          <w:rFonts w:ascii="Times New Roman" w:hAnsi="Times New Roman"/>
          <w:sz w:val="23"/>
          <w:szCs w:val="23"/>
          <w:lang w:val="sr-Cyrl-RS"/>
        </w:rPr>
        <w:t>88,0</w:t>
      </w:r>
      <w:r w:rsidRPr="00897301">
        <w:rPr>
          <w:rFonts w:ascii="Times New Roman" w:hAnsi="Times New Roman"/>
          <w:sz w:val="23"/>
          <w:szCs w:val="23"/>
        </w:rPr>
        <w:t xml:space="preserve"> млрд динара што је </w:t>
      </w:r>
      <w:r w:rsidRPr="00897301">
        <w:rPr>
          <w:rFonts w:ascii="Times New Roman" w:hAnsi="Times New Roman"/>
          <w:sz w:val="23"/>
          <w:szCs w:val="23"/>
          <w:lang w:val="sr-Cyrl-RS"/>
        </w:rPr>
        <w:t xml:space="preserve">мање </w:t>
      </w:r>
      <w:r w:rsidRPr="00897301">
        <w:rPr>
          <w:rFonts w:ascii="Times New Roman" w:hAnsi="Times New Roman"/>
          <w:sz w:val="23"/>
          <w:szCs w:val="23"/>
        </w:rPr>
        <w:t xml:space="preserve">у односу на износ предвиђен у 2017. години, с </w:t>
      </w:r>
      <w:r w:rsidRPr="00897301">
        <w:rPr>
          <w:rFonts w:ascii="Times New Roman" w:hAnsi="Times New Roman"/>
          <w:sz w:val="23"/>
          <w:szCs w:val="23"/>
          <w:lang w:val="sr-Cyrl-RS"/>
        </w:rPr>
        <w:t>обзиром на специфичност оствареног резултата у текућој години.</w:t>
      </w:r>
    </w:p>
    <w:p w:rsidR="00776DB0" w:rsidRPr="00897301" w:rsidRDefault="00776DB0" w:rsidP="00776DB0">
      <w:pPr>
        <w:ind w:firstLine="720"/>
        <w:rPr>
          <w:rFonts w:ascii="Times New Roman" w:hAnsi="Times New Roman"/>
          <w:sz w:val="23"/>
          <w:szCs w:val="23"/>
        </w:rPr>
      </w:pPr>
      <w:r w:rsidRPr="00897301">
        <w:rPr>
          <w:rFonts w:ascii="Times New Roman" w:hAnsi="Times New Roman"/>
          <w:sz w:val="23"/>
          <w:szCs w:val="23"/>
        </w:rPr>
        <w:t xml:space="preserve"> Порез на добит је најволатилнија ставка јавних прихода и привредни раст није увек најпоузданији индикатор наплате овог пореског облика (али у сврху пројекције свакако користан). Веома значајан фактор профитабилности је и кретање девизног курса, који може у </w:t>
      </w:r>
      <w:r w:rsidRPr="00897301">
        <w:rPr>
          <w:rFonts w:ascii="Times New Roman" w:hAnsi="Times New Roman"/>
          <w:sz w:val="23"/>
          <w:szCs w:val="23"/>
          <w:lang w:val="sr-Cyrl-RS"/>
        </w:rPr>
        <w:t>одређеној</w:t>
      </w:r>
      <w:r w:rsidRPr="00897301">
        <w:rPr>
          <w:rFonts w:ascii="Times New Roman" w:hAnsi="Times New Roman"/>
          <w:sz w:val="23"/>
          <w:szCs w:val="23"/>
        </w:rPr>
        <w:t xml:space="preserve"> мери да наруши везу између наплате овог пореског облика и укупне економске активности. Пошто коначни подаци о профитабилности нису познати током израде пројекција за наредну годину, најчешћа пракса је да се у те сврхе претпостави да је она непромењена осим у случају знатнијих промена у стопама реалног раста. При томе се прихвата одређена доза ризика у остварењу овог приходног облика. При пројекцији треба узети у обзир да се у првој половини текуће године износи уплаћују аконтационо, у зависности од коначног обрачуна поднетог у јуну претходне године. На тај начин је додатно нарушена чврста веза између уплате пореза у посматраној години и кретања других економских показатеља. </w:t>
      </w:r>
    </w:p>
    <w:p w:rsidR="00776DB0" w:rsidRPr="00897301" w:rsidRDefault="00776DB0" w:rsidP="00776DB0">
      <w:pPr>
        <w:ind w:firstLine="720"/>
        <w:rPr>
          <w:rFonts w:ascii="Times New Roman" w:hAnsi="Times New Roman"/>
          <w:sz w:val="23"/>
          <w:szCs w:val="23"/>
          <w:lang w:val="sr-Cyrl-RS"/>
        </w:rPr>
      </w:pPr>
      <w:r w:rsidRPr="00897301">
        <w:rPr>
          <w:rFonts w:ascii="Times New Roman" w:hAnsi="Times New Roman"/>
          <w:sz w:val="23"/>
          <w:szCs w:val="23"/>
        </w:rPr>
        <w:t xml:space="preserve"> Према подацима Агенције за привредне регистре укупна бруто добит остварена у 201</w:t>
      </w:r>
      <w:r w:rsidRPr="00897301">
        <w:rPr>
          <w:rFonts w:ascii="Times New Roman" w:hAnsi="Times New Roman"/>
          <w:sz w:val="23"/>
          <w:szCs w:val="23"/>
          <w:lang w:val="en-US"/>
        </w:rPr>
        <w:t>6</w:t>
      </w:r>
      <w:r w:rsidRPr="00897301">
        <w:rPr>
          <w:rFonts w:ascii="Times New Roman" w:hAnsi="Times New Roman"/>
          <w:sz w:val="23"/>
          <w:szCs w:val="23"/>
        </w:rPr>
        <w:t xml:space="preserve">. години износила је </w:t>
      </w:r>
      <w:r w:rsidRPr="00897301">
        <w:rPr>
          <w:rFonts w:ascii="Times New Roman" w:hAnsi="Times New Roman"/>
          <w:sz w:val="23"/>
          <w:szCs w:val="23"/>
          <w:lang w:val="en-US"/>
        </w:rPr>
        <w:t>534</w:t>
      </w:r>
      <w:r w:rsidRPr="00897301">
        <w:rPr>
          <w:rFonts w:ascii="Times New Roman" w:hAnsi="Times New Roman"/>
          <w:sz w:val="23"/>
          <w:szCs w:val="23"/>
          <w:lang w:val="sr-Cyrl-RS"/>
        </w:rPr>
        <w:t>,</w:t>
      </w:r>
      <w:r w:rsidRPr="00897301">
        <w:rPr>
          <w:rFonts w:ascii="Times New Roman" w:hAnsi="Times New Roman"/>
          <w:sz w:val="23"/>
          <w:szCs w:val="23"/>
          <w:lang w:val="en-US"/>
        </w:rPr>
        <w:t>4</w:t>
      </w:r>
      <w:r w:rsidRPr="00897301">
        <w:rPr>
          <w:rFonts w:ascii="Times New Roman" w:hAnsi="Times New Roman"/>
          <w:sz w:val="23"/>
          <w:szCs w:val="23"/>
        </w:rPr>
        <w:t xml:space="preserve"> млрд динара и већа је у односу на 2015. годину за </w:t>
      </w:r>
      <w:r w:rsidRPr="00897301">
        <w:rPr>
          <w:rFonts w:ascii="Times New Roman" w:hAnsi="Times New Roman"/>
          <w:sz w:val="23"/>
          <w:szCs w:val="23"/>
          <w:lang w:val="en-US"/>
        </w:rPr>
        <w:t>17,5</w:t>
      </w:r>
      <w:r w:rsidRPr="00897301">
        <w:rPr>
          <w:rFonts w:ascii="Times New Roman" w:hAnsi="Times New Roman"/>
          <w:sz w:val="23"/>
          <w:szCs w:val="23"/>
        </w:rPr>
        <w:t xml:space="preserve">%. Овакав раст бруто добити у 2016. години је био главни носилац снажног раста прихода по основу пореза на добит током 2017. године. </w:t>
      </w:r>
      <w:r w:rsidRPr="00897301">
        <w:rPr>
          <w:rFonts w:ascii="Times New Roman" w:hAnsi="Times New Roman"/>
          <w:sz w:val="23"/>
          <w:szCs w:val="23"/>
          <w:lang w:val="sr-Cyrl-RS"/>
        </w:rPr>
        <w:t>Један део прихода у 2017. години, међутим, је резултат примене рачуноводствених прописа који регулишу третман повећања (уписа) вредности имовине у пословним књигама. Овај део наплаћеног пореза се може сматрати једнократним приливом, јер је рачуноводственог карактера, а не последица раста стварне профитабилности. Пошто се наредне године не може са сигурношћу очекивати понављање истог резултата, пројектован је приход нижи од овогодишњег. Осим тога, могуће је да по основу мање добити дође до коришћења пореског кредита или повраћаја што би додатно умањило приход. Из ових разлога процена прихода по основу пореза на добит у следећој години је направљена опрезно и конзервативно, те је пројектовани приход у следећој години нижи од оствареног у 2017. години</w:t>
      </w:r>
      <w:r w:rsidRPr="00897301">
        <w:rPr>
          <w:rFonts w:ascii="Times New Roman" w:hAnsi="Times New Roman"/>
          <w:sz w:val="23"/>
          <w:szCs w:val="23"/>
        </w:rPr>
        <w:t xml:space="preserve"> У укупним приходима буџета овај порески облик чини </w:t>
      </w:r>
      <w:r w:rsidRPr="00897301">
        <w:rPr>
          <w:rFonts w:ascii="Times New Roman" w:hAnsi="Times New Roman"/>
          <w:sz w:val="23"/>
          <w:szCs w:val="23"/>
          <w:lang w:val="sr-Cyrl-RS"/>
        </w:rPr>
        <w:t>7,5</w:t>
      </w:r>
      <w:r w:rsidRPr="00897301">
        <w:rPr>
          <w:rFonts w:ascii="Times New Roman" w:hAnsi="Times New Roman"/>
          <w:sz w:val="23"/>
          <w:szCs w:val="23"/>
        </w:rPr>
        <w:t>%</w:t>
      </w:r>
      <w:r w:rsidRPr="00897301">
        <w:rPr>
          <w:rFonts w:ascii="Times New Roman" w:hAnsi="Times New Roman"/>
          <w:sz w:val="23"/>
          <w:szCs w:val="23"/>
          <w:lang w:val="sr-Cyrl-RS"/>
        </w:rPr>
        <w:t>.</w:t>
      </w:r>
    </w:p>
    <w:p w:rsidR="00776DB0" w:rsidRPr="00897301" w:rsidRDefault="00776DB0" w:rsidP="00776DB0">
      <w:pPr>
        <w:ind w:firstLine="720"/>
        <w:rPr>
          <w:rFonts w:ascii="Times New Roman" w:hAnsi="Times New Roman"/>
          <w:sz w:val="23"/>
          <w:szCs w:val="23"/>
        </w:rPr>
      </w:pPr>
      <w:r w:rsidRPr="00897301">
        <w:rPr>
          <w:rFonts w:ascii="Times New Roman" w:hAnsi="Times New Roman"/>
          <w:b/>
          <w:sz w:val="23"/>
          <w:szCs w:val="23"/>
        </w:rPr>
        <w:t>Порез на додату вредност</w:t>
      </w:r>
      <w:r w:rsidRPr="00897301">
        <w:rPr>
          <w:rFonts w:ascii="Times New Roman" w:hAnsi="Times New Roman"/>
          <w:sz w:val="23"/>
          <w:szCs w:val="23"/>
        </w:rPr>
        <w:t xml:space="preserve"> пројектован је у висини од </w:t>
      </w:r>
      <w:r w:rsidRPr="00897301">
        <w:rPr>
          <w:rFonts w:ascii="Times New Roman" w:hAnsi="Times New Roman"/>
          <w:sz w:val="23"/>
          <w:szCs w:val="23"/>
          <w:lang w:val="sr-Cyrl-RS"/>
        </w:rPr>
        <w:t>503,4</w:t>
      </w:r>
      <w:r w:rsidRPr="00897301">
        <w:rPr>
          <w:rFonts w:ascii="Times New Roman" w:hAnsi="Times New Roman"/>
          <w:sz w:val="23"/>
          <w:szCs w:val="23"/>
        </w:rPr>
        <w:t xml:space="preserve"> млрд динара што представља номинално повећање од 4,9% у односу на износ предвиђен актуелном проценом за 201</w:t>
      </w:r>
      <w:r w:rsidRPr="00897301">
        <w:rPr>
          <w:rFonts w:ascii="Times New Roman" w:hAnsi="Times New Roman"/>
          <w:sz w:val="23"/>
          <w:szCs w:val="23"/>
          <w:lang w:val="sr-Cyrl-RS"/>
        </w:rPr>
        <w:t>7</w:t>
      </w:r>
      <w:r w:rsidRPr="00897301">
        <w:rPr>
          <w:rFonts w:ascii="Times New Roman" w:hAnsi="Times New Roman"/>
          <w:sz w:val="23"/>
          <w:szCs w:val="23"/>
        </w:rPr>
        <w:t xml:space="preserve">. годину. Домаћа компонента процењена је у износу </w:t>
      </w:r>
      <w:r w:rsidRPr="00897301">
        <w:rPr>
          <w:rFonts w:ascii="Times New Roman" w:hAnsi="Times New Roman"/>
          <w:sz w:val="23"/>
          <w:szCs w:val="23"/>
          <w:lang w:val="sr-Cyrl-RS"/>
        </w:rPr>
        <w:t>78,4</w:t>
      </w:r>
      <w:r w:rsidRPr="00897301">
        <w:rPr>
          <w:rFonts w:ascii="Times New Roman" w:hAnsi="Times New Roman"/>
          <w:sz w:val="23"/>
          <w:szCs w:val="23"/>
        </w:rPr>
        <w:t xml:space="preserve"> млрд динара и чини </w:t>
      </w:r>
      <w:r w:rsidRPr="00897301">
        <w:rPr>
          <w:rFonts w:ascii="Times New Roman" w:hAnsi="Times New Roman"/>
          <w:sz w:val="23"/>
          <w:szCs w:val="23"/>
          <w:lang w:val="sr-Cyrl-RS"/>
        </w:rPr>
        <w:t>15,6</w:t>
      </w:r>
      <w:r w:rsidRPr="00897301">
        <w:rPr>
          <w:rFonts w:ascii="Times New Roman" w:hAnsi="Times New Roman"/>
          <w:sz w:val="23"/>
          <w:szCs w:val="23"/>
        </w:rPr>
        <w:t xml:space="preserve">% укупног ПДВ, док је ПДВ из увоза пројектован у износу од </w:t>
      </w:r>
      <w:r w:rsidRPr="00897301">
        <w:rPr>
          <w:rFonts w:ascii="Times New Roman" w:hAnsi="Times New Roman"/>
          <w:sz w:val="23"/>
          <w:szCs w:val="23"/>
          <w:lang w:val="sr-Cyrl-RS"/>
        </w:rPr>
        <w:t>425</w:t>
      </w:r>
      <w:r w:rsidRPr="00897301">
        <w:rPr>
          <w:rFonts w:ascii="Times New Roman" w:hAnsi="Times New Roman"/>
          <w:sz w:val="23"/>
          <w:szCs w:val="23"/>
        </w:rPr>
        <w:t xml:space="preserve">,0 млрд динара или </w:t>
      </w:r>
      <w:r w:rsidRPr="00897301">
        <w:rPr>
          <w:rFonts w:ascii="Times New Roman" w:hAnsi="Times New Roman"/>
          <w:sz w:val="23"/>
          <w:szCs w:val="23"/>
          <w:lang w:val="sr-Cyrl-RS"/>
        </w:rPr>
        <w:t>84,4</w:t>
      </w:r>
      <w:r w:rsidRPr="00897301">
        <w:rPr>
          <w:rFonts w:ascii="Times New Roman" w:hAnsi="Times New Roman"/>
          <w:sz w:val="23"/>
          <w:szCs w:val="23"/>
        </w:rPr>
        <w:t xml:space="preserve">% укупног ПДВ. Овако изражена домаћа компонента не може се користити за сагледавање нивоа потрошње робе и услуга домаћег порекла. Огроман утицај на кретање нето домаћег ПДВ имају ПДВ повраћаји који се из техничког разлога исплаћују са домаће позиције, без обзира на разлог њиховог настанка (инвестициона потрошња, спољна трговина, динамике набавке и продаје итд.). Учешће ПДВ у структури укупних прихода, у 2018. години, умерено расте и износи </w:t>
      </w:r>
      <w:r w:rsidRPr="00897301">
        <w:rPr>
          <w:rFonts w:ascii="Times New Roman" w:hAnsi="Times New Roman"/>
          <w:sz w:val="23"/>
          <w:szCs w:val="23"/>
          <w:lang w:val="sr-Cyrl-RS"/>
        </w:rPr>
        <w:t>42</w:t>
      </w:r>
      <w:r w:rsidRPr="00897301">
        <w:rPr>
          <w:rFonts w:ascii="Times New Roman" w:hAnsi="Times New Roman"/>
          <w:sz w:val="23"/>
          <w:szCs w:val="23"/>
          <w:lang w:val="en-US"/>
        </w:rPr>
        <w:t>,7</w:t>
      </w:r>
      <w:r w:rsidRPr="00897301">
        <w:rPr>
          <w:rFonts w:ascii="Times New Roman" w:hAnsi="Times New Roman"/>
          <w:sz w:val="23"/>
          <w:szCs w:val="23"/>
        </w:rPr>
        <w:t>%.</w:t>
      </w:r>
    </w:p>
    <w:p w:rsidR="00776DB0" w:rsidRPr="00897301" w:rsidRDefault="00776DB0" w:rsidP="00776DB0">
      <w:pPr>
        <w:ind w:firstLine="720"/>
        <w:rPr>
          <w:rFonts w:ascii="Times New Roman" w:hAnsi="Times New Roman"/>
          <w:sz w:val="23"/>
          <w:szCs w:val="23"/>
        </w:rPr>
      </w:pPr>
      <w:r w:rsidRPr="00897301">
        <w:rPr>
          <w:rFonts w:ascii="Times New Roman" w:hAnsi="Times New Roman"/>
          <w:sz w:val="23"/>
          <w:szCs w:val="23"/>
        </w:rPr>
        <w:t xml:space="preserve">Главна детерминанта кретања ПДВ је домаћа тражња вођена расположивим дохотком становништва. Расположиви доходак као детерминанта потрошње зависи од кретања зарада у јавном сектору, пензија, социјалне помоћи, кретања масе зарада у приватном сектору и осталих облика доходака, укључујући и дознаке, као и од нивоа кредитне активности банака. </w:t>
      </w:r>
      <w:r w:rsidRPr="00897301">
        <w:rPr>
          <w:rFonts w:ascii="Times New Roman" w:hAnsi="Times New Roman"/>
          <w:sz w:val="23"/>
          <w:szCs w:val="23"/>
        </w:rPr>
        <w:lastRenderedPageBreak/>
        <w:t xml:space="preserve">Наплата у 2017. биће већа него што је првобитно планирано из неколико разлога. </w:t>
      </w:r>
      <w:r w:rsidRPr="00897301">
        <w:rPr>
          <w:rFonts w:ascii="Times New Roman" w:hAnsi="Times New Roman"/>
          <w:sz w:val="23"/>
          <w:szCs w:val="23"/>
          <w:lang w:val="sr-Cyrl-RS"/>
        </w:rPr>
        <w:t xml:space="preserve">Доста повољнија кретања на тржишту рада у виду укупног раста зарада и запослености, довела су до снажнијег раста расположивог дохотка. Као основи покретач наплате ПДВ, раст расположивог дохотка довео је до већег раста бруто наплате ПДВ. </w:t>
      </w:r>
      <w:r w:rsidRPr="00897301">
        <w:rPr>
          <w:rFonts w:ascii="Times New Roman" w:hAnsi="Times New Roman"/>
          <w:sz w:val="23"/>
          <w:szCs w:val="23"/>
        </w:rPr>
        <w:t>Пре свега, забележен је напредак у домену контроле и побољшања ефикасности наплате. Бруто наплата ПДВ</w:t>
      </w:r>
      <w:r w:rsidRPr="00897301">
        <w:rPr>
          <w:rFonts w:ascii="Times New Roman" w:hAnsi="Times New Roman"/>
          <w:sz w:val="23"/>
          <w:szCs w:val="23"/>
          <w:lang w:val="sr-Cyrl-RS"/>
        </w:rPr>
        <w:t>, са друге стране</w:t>
      </w:r>
      <w:r w:rsidRPr="00897301">
        <w:rPr>
          <w:rFonts w:ascii="Times New Roman" w:hAnsi="Times New Roman"/>
          <w:sz w:val="23"/>
          <w:szCs w:val="23"/>
        </w:rPr>
        <w:t xml:space="preserve"> расте брже од раста расположивог дохотка што се објашњава добрим резултатом у борби против сиве економије и већим степеном наплате</w:t>
      </w:r>
      <w:r w:rsidRPr="00897301">
        <w:rPr>
          <w:rFonts w:ascii="Times New Roman" w:hAnsi="Times New Roman"/>
          <w:sz w:val="23"/>
          <w:szCs w:val="23"/>
          <w:lang w:val="sr-Cyrl-RS"/>
        </w:rPr>
        <w:t>, али и увећањем обима спољнотрговинске активности</w:t>
      </w:r>
      <w:r w:rsidRPr="00897301">
        <w:rPr>
          <w:rFonts w:ascii="Times New Roman" w:hAnsi="Times New Roman"/>
          <w:sz w:val="23"/>
          <w:szCs w:val="23"/>
        </w:rPr>
        <w:t>. Са друге стране</w:t>
      </w:r>
      <w:r w:rsidRPr="00897301">
        <w:rPr>
          <w:rFonts w:ascii="Times New Roman" w:hAnsi="Times New Roman"/>
          <w:sz w:val="23"/>
          <w:szCs w:val="23"/>
          <w:lang w:val="sr-Cyrl-RS"/>
        </w:rPr>
        <w:t>,</w:t>
      </w:r>
      <w:r w:rsidRPr="00897301">
        <w:rPr>
          <w:rFonts w:ascii="Times New Roman" w:hAnsi="Times New Roman"/>
          <w:sz w:val="23"/>
          <w:szCs w:val="23"/>
        </w:rPr>
        <w:t xml:space="preserve"> раст потрошње акцизних производа (пре свега нафтних деривата) обезбедили су додатни раст прихода по основу ПДВ. На крају, износ исплаћених повраћаја ПДВ је био мањи од очекиваног, пре свега као резултат темељних контрола. За 2018. годину предвиђен је </w:t>
      </w:r>
      <w:r w:rsidRPr="00897301">
        <w:rPr>
          <w:rFonts w:ascii="Times New Roman" w:hAnsi="Times New Roman"/>
          <w:sz w:val="23"/>
          <w:szCs w:val="23"/>
          <w:lang w:val="sr-Cyrl-RS"/>
        </w:rPr>
        <w:t>солидан</w:t>
      </w:r>
      <w:r w:rsidRPr="00897301">
        <w:rPr>
          <w:rFonts w:ascii="Times New Roman" w:hAnsi="Times New Roman"/>
          <w:sz w:val="23"/>
          <w:szCs w:val="23"/>
        </w:rPr>
        <w:t xml:space="preserve"> номинални раст приватне потрошње. Релаксација фискалне</w:t>
      </w:r>
      <w:r w:rsidRPr="00897301">
        <w:rPr>
          <w:rFonts w:ascii="Times New Roman" w:hAnsi="Times New Roman"/>
          <w:sz w:val="23"/>
          <w:szCs w:val="23"/>
          <w:lang w:val="sr-Cyrl-RS"/>
        </w:rPr>
        <w:t xml:space="preserve"> политике</w:t>
      </w:r>
      <w:r w:rsidRPr="00897301">
        <w:rPr>
          <w:rFonts w:ascii="Times New Roman" w:hAnsi="Times New Roman"/>
          <w:sz w:val="23"/>
          <w:szCs w:val="23"/>
        </w:rPr>
        <w:t xml:space="preserve"> у домену зарада у јавном сектору и пензија допринеће расту расположивог дохотка становништва. Номинални раст зарада</w:t>
      </w:r>
      <w:r w:rsidRPr="00897301">
        <w:rPr>
          <w:rFonts w:ascii="Times New Roman" w:hAnsi="Times New Roman"/>
          <w:sz w:val="23"/>
          <w:szCs w:val="23"/>
          <w:lang w:val="sr-Cyrl-RS"/>
        </w:rPr>
        <w:t xml:space="preserve"> у приватном и јавном сектору </w:t>
      </w:r>
      <w:r w:rsidRPr="00897301">
        <w:rPr>
          <w:rFonts w:ascii="Times New Roman" w:hAnsi="Times New Roman"/>
          <w:sz w:val="23"/>
          <w:szCs w:val="23"/>
        </w:rPr>
        <w:t xml:space="preserve">и запослености у приватном сектору, услед предвиђеног убрзања привредне активности, виши ниво издвајања кроз различите облике социјалне заштите на нивоу опште државе, кретање дознака и кредитне активности за крајњи резултат имају номинални раст приватне потрошње у наредној години. </w:t>
      </w:r>
    </w:p>
    <w:p w:rsidR="00776DB0" w:rsidRPr="00897301" w:rsidRDefault="00776DB0" w:rsidP="00776DB0">
      <w:pPr>
        <w:ind w:firstLine="720"/>
        <w:rPr>
          <w:rFonts w:ascii="Times New Roman" w:hAnsi="Times New Roman"/>
          <w:sz w:val="23"/>
          <w:szCs w:val="23"/>
        </w:rPr>
      </w:pPr>
      <w:r w:rsidRPr="00897301">
        <w:rPr>
          <w:rFonts w:ascii="Times New Roman" w:hAnsi="Times New Roman"/>
          <w:sz w:val="23"/>
          <w:szCs w:val="23"/>
        </w:rPr>
        <w:t xml:space="preserve">Резултати ефикасније наплате и контроле пореских обвезника су присутни и очекује се да ће тај тренд бити настављен у наредној години, с тим што ефекти борбе против сиве економије нису експлицитно дати у пројектованим вредностима услед опрезности. Пројектован раст извоза у наредној години доводи и до раста повраћаја ПДВ, и уколико у наредној години дође до већег пораста извозне тражње то може утицати на укупан ниво наплаћеног ПДВ. Ризици за остварење пројекције ПДВ у 2018. години се односе на кретање зарада у приватном сектору, општи раст привреде, као и на степен сиве економије, односно ефикасности у њеном смањењу. </w:t>
      </w:r>
    </w:p>
    <w:p w:rsidR="00776DB0" w:rsidRPr="00897301" w:rsidRDefault="00776DB0" w:rsidP="00776DB0">
      <w:pPr>
        <w:ind w:firstLine="720"/>
        <w:rPr>
          <w:rFonts w:ascii="Times New Roman" w:hAnsi="Times New Roman"/>
          <w:color w:val="FF0000"/>
          <w:sz w:val="23"/>
          <w:szCs w:val="23"/>
        </w:rPr>
      </w:pPr>
      <w:r w:rsidRPr="00897301">
        <w:rPr>
          <w:rFonts w:ascii="Times New Roman" w:hAnsi="Times New Roman"/>
          <w:b/>
          <w:sz w:val="23"/>
          <w:szCs w:val="23"/>
        </w:rPr>
        <w:t>Приходи од акциза</w:t>
      </w:r>
      <w:r w:rsidRPr="00897301">
        <w:rPr>
          <w:rFonts w:ascii="Times New Roman" w:hAnsi="Times New Roman"/>
          <w:sz w:val="23"/>
          <w:szCs w:val="23"/>
        </w:rPr>
        <w:t xml:space="preserve"> пројектовани су укупном износу од </w:t>
      </w:r>
      <w:r w:rsidRPr="00897301">
        <w:rPr>
          <w:rFonts w:ascii="Times New Roman" w:hAnsi="Times New Roman"/>
          <w:sz w:val="23"/>
          <w:szCs w:val="23"/>
          <w:lang w:val="sr-Cyrl-RS"/>
        </w:rPr>
        <w:t>286,3</w:t>
      </w:r>
      <w:r w:rsidRPr="00897301">
        <w:rPr>
          <w:rFonts w:ascii="Times New Roman" w:hAnsi="Times New Roman"/>
          <w:sz w:val="23"/>
          <w:szCs w:val="23"/>
        </w:rPr>
        <w:t xml:space="preserve"> млрд динара при чему се на акцизе на нафтне деривате односи 1</w:t>
      </w:r>
      <w:r w:rsidRPr="00897301">
        <w:rPr>
          <w:rFonts w:ascii="Times New Roman" w:hAnsi="Times New Roman"/>
          <w:sz w:val="23"/>
          <w:szCs w:val="23"/>
          <w:lang w:val="sr-Cyrl-RS"/>
        </w:rPr>
        <w:t>53,2</w:t>
      </w:r>
      <w:r w:rsidRPr="00897301">
        <w:rPr>
          <w:rFonts w:ascii="Times New Roman" w:hAnsi="Times New Roman"/>
          <w:sz w:val="23"/>
          <w:szCs w:val="23"/>
        </w:rPr>
        <w:t xml:space="preserve"> млрд динара, акцизе на дуванске производе </w:t>
      </w:r>
      <w:r w:rsidRPr="00897301">
        <w:rPr>
          <w:rFonts w:ascii="Times New Roman" w:hAnsi="Times New Roman"/>
          <w:sz w:val="23"/>
          <w:szCs w:val="23"/>
          <w:lang w:val="sr-Cyrl-RS"/>
        </w:rPr>
        <w:t>100,1</w:t>
      </w:r>
      <w:r w:rsidRPr="00897301">
        <w:rPr>
          <w:rFonts w:ascii="Times New Roman" w:hAnsi="Times New Roman"/>
          <w:sz w:val="23"/>
          <w:szCs w:val="23"/>
        </w:rPr>
        <w:t xml:space="preserve"> млрд динара и на остале акцизе (укључујући и акцизу на електричну енергију) </w:t>
      </w:r>
      <w:r w:rsidRPr="00897301">
        <w:rPr>
          <w:rFonts w:ascii="Times New Roman" w:hAnsi="Times New Roman"/>
          <w:sz w:val="23"/>
          <w:szCs w:val="23"/>
          <w:lang w:val="sr-Cyrl-RS"/>
        </w:rPr>
        <w:t>32,9</w:t>
      </w:r>
      <w:r w:rsidRPr="00897301">
        <w:rPr>
          <w:rFonts w:ascii="Times New Roman" w:hAnsi="Times New Roman"/>
          <w:sz w:val="23"/>
          <w:szCs w:val="23"/>
        </w:rPr>
        <w:t xml:space="preserve"> млрд динара. Учешће акциза у укупним приходима износи 24,</w:t>
      </w:r>
      <w:r w:rsidRPr="00897301">
        <w:rPr>
          <w:rFonts w:ascii="Times New Roman" w:hAnsi="Times New Roman"/>
          <w:sz w:val="23"/>
          <w:szCs w:val="23"/>
          <w:lang w:val="en-US"/>
        </w:rPr>
        <w:t>3</w:t>
      </w:r>
      <w:r w:rsidRPr="00897301">
        <w:rPr>
          <w:rFonts w:ascii="Times New Roman" w:hAnsi="Times New Roman"/>
          <w:sz w:val="23"/>
          <w:szCs w:val="23"/>
        </w:rPr>
        <w:t xml:space="preserve">%. Пројекција прихода од акциза сачињена је на основу </w:t>
      </w:r>
      <w:r w:rsidRPr="00897301">
        <w:rPr>
          <w:rFonts w:ascii="Times New Roman" w:hAnsi="Times New Roman"/>
          <w:sz w:val="23"/>
          <w:szCs w:val="23"/>
          <w:lang w:val="sr-Cyrl-RS"/>
        </w:rPr>
        <w:t>важеће акцизне</w:t>
      </w:r>
      <w:r w:rsidRPr="00897301">
        <w:rPr>
          <w:rFonts w:ascii="Times New Roman" w:hAnsi="Times New Roman"/>
          <w:sz w:val="23"/>
          <w:szCs w:val="23"/>
        </w:rPr>
        <w:t xml:space="preserve"> политике, очекиване потрошње акцизних производа (нафтни деривати, дуванске прерађевине, алкохол, кафа и електрична енергија) и редовног усклађивања номиналног износа акциза на појединачне производе. За 2018. годину приходи од акциза на дуван пројектовани су у складу са </w:t>
      </w:r>
      <w:r w:rsidRPr="00897301">
        <w:rPr>
          <w:rFonts w:ascii="Times New Roman" w:hAnsi="Times New Roman"/>
          <w:sz w:val="23"/>
          <w:szCs w:val="23"/>
          <w:lang w:val="sr-Cyrl-RS"/>
        </w:rPr>
        <w:t>акционим</w:t>
      </w:r>
      <w:r w:rsidRPr="00897301">
        <w:rPr>
          <w:rFonts w:ascii="Times New Roman" w:hAnsi="Times New Roman"/>
          <w:sz w:val="23"/>
          <w:szCs w:val="23"/>
        </w:rPr>
        <w:t xml:space="preserve"> планом повећања и усклађивања акцизног оптерећења. У 20</w:t>
      </w:r>
      <w:r w:rsidRPr="00897301">
        <w:rPr>
          <w:rFonts w:ascii="Times New Roman" w:hAnsi="Times New Roman"/>
          <w:sz w:val="23"/>
          <w:szCs w:val="23"/>
          <w:lang w:val="sr-Cyrl-RS"/>
        </w:rPr>
        <w:t>1</w:t>
      </w:r>
      <w:r w:rsidRPr="00897301">
        <w:rPr>
          <w:rFonts w:ascii="Times New Roman" w:hAnsi="Times New Roman"/>
          <w:sz w:val="23"/>
          <w:szCs w:val="23"/>
        </w:rPr>
        <w:t xml:space="preserve">8. години за потребе пројекције прихода од акциза, услед опрезности, предвиђен је </w:t>
      </w:r>
      <w:r w:rsidR="00280D3D" w:rsidRPr="00897301">
        <w:rPr>
          <w:rFonts w:ascii="Times New Roman" w:hAnsi="Times New Roman"/>
          <w:sz w:val="23"/>
          <w:szCs w:val="23"/>
          <w:lang w:val="sr-Cyrl-RS"/>
        </w:rPr>
        <w:t>„</w:t>
      </w:r>
      <w:r w:rsidRPr="00897301">
        <w:rPr>
          <w:rFonts w:ascii="Times New Roman" w:hAnsi="Times New Roman"/>
          <w:sz w:val="23"/>
          <w:szCs w:val="23"/>
          <w:lang w:val="sr-Cyrl-RS"/>
        </w:rPr>
        <w:t>природни</w:t>
      </w:r>
      <w:r w:rsidR="00280D3D" w:rsidRPr="00897301">
        <w:rPr>
          <w:rFonts w:ascii="Times New Roman" w:hAnsi="Times New Roman"/>
          <w:sz w:val="23"/>
          <w:szCs w:val="23"/>
          <w:lang w:val="sr-Cyrl-RS"/>
        </w:rPr>
        <w:t>ˮ</w:t>
      </w:r>
      <w:r w:rsidRPr="00897301">
        <w:rPr>
          <w:rFonts w:ascii="Times New Roman" w:hAnsi="Times New Roman"/>
          <w:sz w:val="23"/>
          <w:szCs w:val="23"/>
          <w:lang w:val="sr-Cyrl-RS"/>
        </w:rPr>
        <w:t xml:space="preserve"> </w:t>
      </w:r>
      <w:r w:rsidRPr="00897301">
        <w:rPr>
          <w:rFonts w:ascii="Times New Roman" w:hAnsi="Times New Roman"/>
          <w:sz w:val="23"/>
          <w:szCs w:val="23"/>
        </w:rPr>
        <w:t xml:space="preserve">пад </w:t>
      </w:r>
      <w:r w:rsidRPr="00897301">
        <w:rPr>
          <w:rFonts w:ascii="Times New Roman" w:hAnsi="Times New Roman"/>
          <w:sz w:val="23"/>
          <w:szCs w:val="23"/>
          <w:lang w:val="sr-Cyrl-RS"/>
        </w:rPr>
        <w:t>потрошње</w:t>
      </w:r>
      <w:r w:rsidRPr="00897301">
        <w:rPr>
          <w:rFonts w:ascii="Times New Roman" w:hAnsi="Times New Roman"/>
          <w:sz w:val="23"/>
          <w:szCs w:val="23"/>
        </w:rPr>
        <w:t xml:space="preserve"> дуванских производа од око 3%. Уколико дође до наставка побољшања услова на тржишту дуванских производа и смањења сиве економије постоји одређени позитивни ризик у погледу наплате овог облика прихода. Исти позитиван ризик се јавља и услед могуће боље реализације на крају 2017. године. </w:t>
      </w:r>
    </w:p>
    <w:p w:rsidR="00776DB0" w:rsidRPr="00897301" w:rsidRDefault="00776DB0" w:rsidP="00776DB0">
      <w:pPr>
        <w:ind w:firstLine="720"/>
        <w:rPr>
          <w:rFonts w:ascii="Times New Roman" w:hAnsi="Times New Roman"/>
          <w:sz w:val="23"/>
          <w:szCs w:val="23"/>
        </w:rPr>
      </w:pPr>
      <w:r w:rsidRPr="00897301">
        <w:rPr>
          <w:rFonts w:ascii="Times New Roman" w:hAnsi="Times New Roman"/>
          <w:sz w:val="23"/>
          <w:szCs w:val="23"/>
        </w:rPr>
        <w:t xml:space="preserve">У </w:t>
      </w:r>
      <w:r w:rsidRPr="00897301">
        <w:rPr>
          <w:rFonts w:ascii="Times New Roman" w:hAnsi="Times New Roman"/>
          <w:sz w:val="23"/>
          <w:szCs w:val="23"/>
          <w:lang w:val="sr-Cyrl-RS"/>
        </w:rPr>
        <w:t>текућој</w:t>
      </w:r>
      <w:r w:rsidRPr="00897301">
        <w:rPr>
          <w:rFonts w:ascii="Times New Roman" w:hAnsi="Times New Roman"/>
          <w:sz w:val="23"/>
          <w:szCs w:val="23"/>
        </w:rPr>
        <w:t xml:space="preserve"> години остварени су резултати у наплати </w:t>
      </w:r>
      <w:r w:rsidRPr="00897301">
        <w:rPr>
          <w:rFonts w:ascii="Times New Roman" w:hAnsi="Times New Roman"/>
          <w:sz w:val="23"/>
          <w:szCs w:val="23"/>
          <w:lang w:val="sr-Cyrl-RS"/>
        </w:rPr>
        <w:t xml:space="preserve">акциза на нафтне деривате </w:t>
      </w:r>
      <w:r w:rsidRPr="00897301">
        <w:rPr>
          <w:rFonts w:ascii="Times New Roman" w:hAnsi="Times New Roman"/>
          <w:sz w:val="23"/>
          <w:szCs w:val="23"/>
        </w:rPr>
        <w:t>који су бољи од иницијално пројектованих, чему су допринели кретање нивоа цена нафтних деривата</w:t>
      </w:r>
      <w:r w:rsidRPr="00897301">
        <w:rPr>
          <w:rFonts w:ascii="Times New Roman" w:hAnsi="Times New Roman"/>
          <w:sz w:val="23"/>
          <w:szCs w:val="23"/>
          <w:lang w:val="sr-Cyrl-RS"/>
        </w:rPr>
        <w:t xml:space="preserve"> </w:t>
      </w:r>
      <w:r w:rsidRPr="00897301">
        <w:rPr>
          <w:rFonts w:ascii="Times New Roman" w:hAnsi="Times New Roman"/>
          <w:sz w:val="23"/>
          <w:szCs w:val="23"/>
        </w:rPr>
        <w:t>и благи пораст</w:t>
      </w:r>
      <w:r w:rsidRPr="00897301">
        <w:rPr>
          <w:rFonts w:ascii="Times New Roman" w:hAnsi="Times New Roman"/>
          <w:sz w:val="23"/>
          <w:szCs w:val="23"/>
          <w:lang w:val="sr-Cyrl-RS"/>
        </w:rPr>
        <w:t xml:space="preserve"> потрошње</w:t>
      </w:r>
      <w:r w:rsidRPr="00897301">
        <w:rPr>
          <w:rFonts w:ascii="Times New Roman" w:hAnsi="Times New Roman"/>
          <w:sz w:val="23"/>
          <w:szCs w:val="23"/>
        </w:rPr>
        <w:t>. У следећој години, услед опрезности, није претпостављен раст</w:t>
      </w:r>
      <w:r w:rsidRPr="00897301">
        <w:rPr>
          <w:rFonts w:ascii="Times New Roman" w:hAnsi="Times New Roman"/>
          <w:sz w:val="23"/>
          <w:szCs w:val="23"/>
          <w:lang w:val="sr-Cyrl-RS"/>
        </w:rPr>
        <w:t xml:space="preserve"> </w:t>
      </w:r>
      <w:r w:rsidRPr="00897301">
        <w:rPr>
          <w:rFonts w:ascii="Times New Roman" w:hAnsi="Times New Roman"/>
          <w:sz w:val="23"/>
          <w:szCs w:val="23"/>
        </w:rPr>
        <w:t xml:space="preserve">потрошње </w:t>
      </w:r>
      <w:r w:rsidRPr="00897301">
        <w:rPr>
          <w:rFonts w:ascii="Times New Roman" w:hAnsi="Times New Roman"/>
          <w:sz w:val="23"/>
          <w:szCs w:val="23"/>
          <w:lang w:val="sr-Cyrl-RS"/>
        </w:rPr>
        <w:t>нафтних деривата</w:t>
      </w:r>
      <w:r w:rsidRPr="00897301">
        <w:rPr>
          <w:rFonts w:ascii="Times New Roman" w:hAnsi="Times New Roman"/>
          <w:sz w:val="23"/>
          <w:szCs w:val="23"/>
        </w:rPr>
        <w:t>, већ су за пројекцију коришћени очекивани износи потрошње у 201</w:t>
      </w:r>
      <w:r w:rsidRPr="00897301">
        <w:rPr>
          <w:rFonts w:ascii="Times New Roman" w:hAnsi="Times New Roman"/>
          <w:sz w:val="23"/>
          <w:szCs w:val="23"/>
          <w:lang w:val="sr-Cyrl-RS"/>
        </w:rPr>
        <w:t>7</w:t>
      </w:r>
      <w:r w:rsidRPr="00897301">
        <w:rPr>
          <w:rFonts w:ascii="Times New Roman" w:hAnsi="Times New Roman"/>
          <w:sz w:val="23"/>
          <w:szCs w:val="23"/>
        </w:rPr>
        <w:t>. години. И у овом случају постоји одређени позитивни ризик по питању наплате прихода уколико се настави тренд раста тржишта нафтних деривата. Процењени укупан износ прихода од акциза на нафтне деривате у 201</w:t>
      </w:r>
      <w:r w:rsidRPr="00897301">
        <w:rPr>
          <w:rFonts w:ascii="Times New Roman" w:hAnsi="Times New Roman"/>
          <w:sz w:val="23"/>
          <w:szCs w:val="23"/>
          <w:lang w:val="sr-Cyrl-RS"/>
        </w:rPr>
        <w:t>8</w:t>
      </w:r>
      <w:r w:rsidRPr="00897301">
        <w:rPr>
          <w:rFonts w:ascii="Times New Roman" w:hAnsi="Times New Roman"/>
          <w:sz w:val="23"/>
          <w:szCs w:val="23"/>
        </w:rPr>
        <w:t xml:space="preserve">. години чини </w:t>
      </w:r>
      <w:r w:rsidRPr="00897301">
        <w:rPr>
          <w:rFonts w:ascii="Times New Roman" w:hAnsi="Times New Roman"/>
          <w:sz w:val="23"/>
          <w:szCs w:val="23"/>
          <w:lang w:val="sr-Cyrl-RS"/>
        </w:rPr>
        <w:t>53,5</w:t>
      </w:r>
      <w:r w:rsidRPr="00897301">
        <w:rPr>
          <w:rFonts w:ascii="Times New Roman" w:hAnsi="Times New Roman"/>
          <w:sz w:val="23"/>
          <w:szCs w:val="23"/>
        </w:rPr>
        <w:t xml:space="preserve">% укупних акциза, односно 13,0% укупних прихода. </w:t>
      </w:r>
    </w:p>
    <w:p w:rsidR="00776DB0" w:rsidRPr="00897301" w:rsidRDefault="00776DB0" w:rsidP="00776DB0">
      <w:pPr>
        <w:ind w:firstLine="720"/>
        <w:rPr>
          <w:rFonts w:ascii="Times New Roman" w:hAnsi="Times New Roman"/>
          <w:sz w:val="23"/>
          <w:szCs w:val="23"/>
        </w:rPr>
      </w:pPr>
      <w:r w:rsidRPr="00897301">
        <w:rPr>
          <w:rFonts w:ascii="Times New Roman" w:hAnsi="Times New Roman"/>
          <w:sz w:val="23"/>
          <w:szCs w:val="23"/>
        </w:rPr>
        <w:t>Приходи од акциза на алкохолна пића и кафу су пројектовани у складу са актуелном структуром и обимом потрошње с тим што су тренутни номинални износи акциза усклађени са очекиваном инфлацијом у 201</w:t>
      </w:r>
      <w:r w:rsidRPr="00897301">
        <w:rPr>
          <w:rFonts w:ascii="Times New Roman" w:hAnsi="Times New Roman"/>
          <w:sz w:val="23"/>
          <w:szCs w:val="23"/>
          <w:lang w:val="sr-Cyrl-RS"/>
        </w:rPr>
        <w:t>7</w:t>
      </w:r>
      <w:r w:rsidRPr="00897301">
        <w:rPr>
          <w:rFonts w:ascii="Times New Roman" w:hAnsi="Times New Roman"/>
          <w:sz w:val="23"/>
          <w:szCs w:val="23"/>
        </w:rPr>
        <w:t xml:space="preserve">. години. Током 2015. године уведена је </w:t>
      </w:r>
      <w:r w:rsidRPr="00897301">
        <w:rPr>
          <w:rFonts w:ascii="Times New Roman" w:hAnsi="Times New Roman"/>
          <w:i/>
          <w:sz w:val="23"/>
          <w:szCs w:val="23"/>
        </w:rPr>
        <w:t>ад валорем</w:t>
      </w:r>
      <w:r w:rsidRPr="00897301">
        <w:rPr>
          <w:rFonts w:ascii="Times New Roman" w:hAnsi="Times New Roman"/>
          <w:sz w:val="23"/>
          <w:szCs w:val="23"/>
        </w:rPr>
        <w:t xml:space="preserve"> акциза од 7,5% на вредносно изражену потрошњу електричне енергије. За 2017. годину приход од ове категорије акциза планиран </w:t>
      </w:r>
      <w:r w:rsidRPr="00897301">
        <w:rPr>
          <w:rFonts w:ascii="Times New Roman" w:hAnsi="Times New Roman"/>
          <w:sz w:val="23"/>
          <w:szCs w:val="23"/>
          <w:lang w:val="sr-Cyrl-RS"/>
        </w:rPr>
        <w:t xml:space="preserve">је </w:t>
      </w:r>
      <w:r w:rsidRPr="00897301">
        <w:rPr>
          <w:rFonts w:ascii="Times New Roman" w:hAnsi="Times New Roman"/>
          <w:sz w:val="23"/>
          <w:szCs w:val="23"/>
        </w:rPr>
        <w:t xml:space="preserve">у износу од </w:t>
      </w:r>
      <w:r w:rsidRPr="00897301">
        <w:rPr>
          <w:rFonts w:ascii="Times New Roman" w:hAnsi="Times New Roman"/>
          <w:sz w:val="23"/>
          <w:szCs w:val="23"/>
          <w:lang w:val="sr-Cyrl-RS"/>
        </w:rPr>
        <w:t>17,0</w:t>
      </w:r>
      <w:r w:rsidRPr="00897301">
        <w:rPr>
          <w:rFonts w:ascii="Times New Roman" w:hAnsi="Times New Roman"/>
          <w:sz w:val="23"/>
          <w:szCs w:val="23"/>
        </w:rPr>
        <w:t xml:space="preserve"> млрд динара узимајући у обзир тренутну годишњу потрошњу и предвиђену динамику цена. </w:t>
      </w:r>
    </w:p>
    <w:p w:rsidR="00776DB0" w:rsidRPr="00897301" w:rsidRDefault="00776DB0" w:rsidP="00776DB0">
      <w:pPr>
        <w:ind w:firstLine="720"/>
        <w:rPr>
          <w:rFonts w:ascii="Times New Roman" w:hAnsi="Times New Roman"/>
          <w:sz w:val="23"/>
          <w:szCs w:val="23"/>
        </w:rPr>
      </w:pPr>
      <w:r w:rsidRPr="00897301">
        <w:rPr>
          <w:rFonts w:ascii="Times New Roman" w:hAnsi="Times New Roman"/>
          <w:b/>
          <w:sz w:val="23"/>
          <w:szCs w:val="23"/>
        </w:rPr>
        <w:t>Приходи од царина</w:t>
      </w:r>
      <w:r w:rsidRPr="00897301">
        <w:rPr>
          <w:rFonts w:ascii="Times New Roman" w:hAnsi="Times New Roman"/>
          <w:sz w:val="23"/>
          <w:szCs w:val="23"/>
        </w:rPr>
        <w:t xml:space="preserve"> у 201</w:t>
      </w:r>
      <w:r w:rsidRPr="00897301">
        <w:rPr>
          <w:rFonts w:ascii="Times New Roman" w:hAnsi="Times New Roman"/>
          <w:sz w:val="23"/>
          <w:szCs w:val="23"/>
          <w:lang w:val="sr-Cyrl-RS"/>
        </w:rPr>
        <w:t>8</w:t>
      </w:r>
      <w:r w:rsidRPr="00897301">
        <w:rPr>
          <w:rFonts w:ascii="Times New Roman" w:hAnsi="Times New Roman"/>
          <w:sz w:val="23"/>
          <w:szCs w:val="23"/>
        </w:rPr>
        <w:t>. години пројектовани су</w:t>
      </w:r>
      <w:r w:rsidRPr="00897301">
        <w:rPr>
          <w:rFonts w:ascii="Times New Roman" w:hAnsi="Times New Roman"/>
          <w:sz w:val="23"/>
          <w:szCs w:val="23"/>
          <w:lang w:val="sr-Cyrl-RS"/>
        </w:rPr>
        <w:t xml:space="preserve"> у</w:t>
      </w:r>
      <w:r w:rsidRPr="00897301">
        <w:rPr>
          <w:rFonts w:ascii="Times New Roman" w:hAnsi="Times New Roman"/>
          <w:sz w:val="23"/>
          <w:szCs w:val="23"/>
        </w:rPr>
        <w:t xml:space="preserve"> износу од </w:t>
      </w:r>
      <w:r w:rsidRPr="00897301">
        <w:rPr>
          <w:rFonts w:ascii="Times New Roman" w:hAnsi="Times New Roman"/>
          <w:sz w:val="23"/>
          <w:szCs w:val="23"/>
          <w:lang w:val="sr-Cyrl-RS"/>
        </w:rPr>
        <w:t>42,9</w:t>
      </w:r>
      <w:r w:rsidRPr="00897301">
        <w:rPr>
          <w:rFonts w:ascii="Times New Roman" w:hAnsi="Times New Roman"/>
          <w:sz w:val="23"/>
          <w:szCs w:val="23"/>
        </w:rPr>
        <w:t xml:space="preserve"> млрд. Главне детерминанте за пројекцију прихода од царина су кретање увоза, </w:t>
      </w:r>
      <w:r w:rsidRPr="00897301">
        <w:rPr>
          <w:rFonts w:ascii="Times New Roman" w:hAnsi="Times New Roman"/>
          <w:sz w:val="23"/>
          <w:szCs w:val="23"/>
          <w:lang w:val="sr-Cyrl-RS"/>
        </w:rPr>
        <w:t xml:space="preserve">промене у структури увоза и </w:t>
      </w:r>
      <w:r w:rsidRPr="00897301">
        <w:rPr>
          <w:rFonts w:ascii="Times New Roman" w:hAnsi="Times New Roman"/>
          <w:sz w:val="23"/>
          <w:szCs w:val="23"/>
        </w:rPr>
        <w:t xml:space="preserve">девизни курс. У периоду од 2009. до 2014. године приходи од царина су се номинално смањивали сваке године, услед примене Споразума о стабилизацији и придруживању са ЕУ, </w:t>
      </w:r>
      <w:r w:rsidRPr="00897301">
        <w:rPr>
          <w:rFonts w:ascii="Times New Roman" w:hAnsi="Times New Roman"/>
          <w:sz w:val="23"/>
          <w:szCs w:val="23"/>
        </w:rPr>
        <w:lastRenderedPageBreak/>
        <w:t xml:space="preserve">Споразума о слободној трговини са ЕФТА и Споразума о слободној трговини са Турском, као и постепеног смањивања и укидања појединих царинских стопа. </w:t>
      </w:r>
      <w:r w:rsidRPr="00897301">
        <w:rPr>
          <w:rFonts w:ascii="Times New Roman" w:hAnsi="Times New Roman"/>
          <w:sz w:val="23"/>
          <w:szCs w:val="23"/>
          <w:lang w:val="sr-Cyrl-RS"/>
        </w:rPr>
        <w:t>Од</w:t>
      </w:r>
      <w:r w:rsidRPr="00897301">
        <w:rPr>
          <w:rFonts w:ascii="Times New Roman" w:hAnsi="Times New Roman"/>
          <w:sz w:val="23"/>
          <w:szCs w:val="23"/>
        </w:rPr>
        <w:t xml:space="preserve"> 2015. години се бележи номинални раст прихода од царина, у складу са кретањем нивоа и структуре увоза. Може се претпоставити да је и даље присутна промена у самој структури и пореклу увезене робе са подручја са мањим царинским оптерећењем. </w:t>
      </w:r>
      <w:r w:rsidRPr="00897301">
        <w:rPr>
          <w:rFonts w:ascii="Times New Roman" w:eastAsia="MS PGothic" w:hAnsi="Times New Roman"/>
          <w:sz w:val="23"/>
          <w:szCs w:val="23"/>
          <w:lang w:val="sr-Cyrl-RS" w:eastAsia="ja-JP"/>
        </w:rPr>
        <w:t xml:space="preserve">Током 2017. године у великој мери је дошло до раста увоза робе на коју се не наплаћују царинске дажбине па је стога одступање од укупне стопа раста увоза и стопе раста ПДВ знатно веће. </w:t>
      </w:r>
      <w:r w:rsidRPr="00897301">
        <w:rPr>
          <w:rFonts w:ascii="Times New Roman" w:hAnsi="Times New Roman"/>
          <w:sz w:val="23"/>
          <w:szCs w:val="23"/>
        </w:rPr>
        <w:t xml:space="preserve">Приходи од царина у 2018. години пројектовани су у складу са пројекцијом раста увоза, и чине 3,6% укупних прихода. </w:t>
      </w:r>
    </w:p>
    <w:p w:rsidR="00776DB0" w:rsidRPr="00897301" w:rsidRDefault="00776DB0" w:rsidP="00776DB0">
      <w:pPr>
        <w:ind w:firstLine="720"/>
        <w:rPr>
          <w:rFonts w:ascii="Times New Roman" w:hAnsi="Times New Roman"/>
          <w:sz w:val="23"/>
          <w:szCs w:val="23"/>
        </w:rPr>
      </w:pPr>
      <w:r w:rsidRPr="00897301">
        <w:rPr>
          <w:rFonts w:ascii="Times New Roman" w:hAnsi="Times New Roman"/>
          <w:b/>
          <w:sz w:val="23"/>
          <w:szCs w:val="23"/>
        </w:rPr>
        <w:t>Остали порески приходи</w:t>
      </w:r>
      <w:r w:rsidRPr="00897301">
        <w:rPr>
          <w:rFonts w:ascii="Times New Roman" w:hAnsi="Times New Roman"/>
          <w:sz w:val="23"/>
          <w:szCs w:val="23"/>
        </w:rPr>
        <w:t xml:space="preserve"> пројектовани су износу 1</w:t>
      </w:r>
      <w:r w:rsidRPr="00897301">
        <w:rPr>
          <w:rFonts w:ascii="Times New Roman" w:hAnsi="Times New Roman"/>
          <w:sz w:val="23"/>
          <w:szCs w:val="23"/>
          <w:lang w:val="sr-Cyrl-RS"/>
        </w:rPr>
        <w:t>1</w:t>
      </w:r>
      <w:r w:rsidRPr="00897301">
        <w:rPr>
          <w:rFonts w:ascii="Times New Roman" w:hAnsi="Times New Roman"/>
          <w:sz w:val="23"/>
          <w:szCs w:val="23"/>
        </w:rPr>
        <w:t>,</w:t>
      </w:r>
      <w:r w:rsidRPr="00897301">
        <w:rPr>
          <w:rFonts w:ascii="Times New Roman" w:hAnsi="Times New Roman"/>
          <w:sz w:val="23"/>
          <w:szCs w:val="23"/>
          <w:lang w:val="sr-Cyrl-RS"/>
        </w:rPr>
        <w:t>3</w:t>
      </w:r>
      <w:r w:rsidRPr="00897301">
        <w:rPr>
          <w:rFonts w:ascii="Times New Roman" w:hAnsi="Times New Roman"/>
          <w:sz w:val="23"/>
          <w:szCs w:val="23"/>
        </w:rPr>
        <w:t xml:space="preserve"> млрд динара што је више за 0,</w:t>
      </w:r>
      <w:r w:rsidRPr="00897301">
        <w:rPr>
          <w:rFonts w:ascii="Times New Roman" w:hAnsi="Times New Roman"/>
          <w:sz w:val="23"/>
          <w:szCs w:val="23"/>
          <w:lang w:val="sr-Cyrl-RS"/>
        </w:rPr>
        <w:t>3</w:t>
      </w:r>
      <w:r w:rsidRPr="00897301">
        <w:rPr>
          <w:rFonts w:ascii="Times New Roman" w:hAnsi="Times New Roman"/>
          <w:sz w:val="23"/>
          <w:szCs w:val="23"/>
        </w:rPr>
        <w:t xml:space="preserve"> млрд динара у односу на </w:t>
      </w:r>
      <w:r w:rsidRPr="00897301">
        <w:rPr>
          <w:rFonts w:ascii="Times New Roman" w:hAnsi="Times New Roman"/>
          <w:sz w:val="23"/>
          <w:szCs w:val="23"/>
          <w:lang w:val="sr-Cyrl-RS"/>
        </w:rPr>
        <w:t xml:space="preserve">очекивани приход у </w:t>
      </w:r>
      <w:r w:rsidRPr="00897301">
        <w:rPr>
          <w:rFonts w:ascii="Times New Roman" w:hAnsi="Times New Roman"/>
          <w:sz w:val="23"/>
          <w:szCs w:val="23"/>
        </w:rPr>
        <w:t xml:space="preserve">2017. </w:t>
      </w:r>
      <w:r w:rsidRPr="00897301">
        <w:rPr>
          <w:rFonts w:ascii="Times New Roman" w:hAnsi="Times New Roman"/>
          <w:sz w:val="23"/>
          <w:szCs w:val="23"/>
          <w:lang w:val="sr-Cyrl-RS"/>
        </w:rPr>
        <w:t>години</w:t>
      </w:r>
      <w:r w:rsidRPr="00897301">
        <w:rPr>
          <w:rFonts w:ascii="Times New Roman" w:hAnsi="Times New Roman"/>
          <w:sz w:val="23"/>
          <w:szCs w:val="23"/>
        </w:rPr>
        <w:t>. Ову групу чине порези на употребу, држање и ношење добара. У односу на укупне приходе ова група пореза је занемарљиво мала – износи 1,0% укупних прихода. Ниво ових прихода је релативно стабилан и реакције на кретање економске активности нису у већој мери изражене. Ова група пореских прихода много је важнија на нивоу локалне самоуправе (порез на имовину), док је на нивоу републичког буџета највећи део овог прихода порез на регистрацију возила.</w:t>
      </w:r>
    </w:p>
    <w:p w:rsidR="00776DB0" w:rsidRPr="00897301" w:rsidRDefault="00776DB0" w:rsidP="00776DB0">
      <w:pPr>
        <w:tabs>
          <w:tab w:val="clear" w:pos="1440"/>
          <w:tab w:val="left" w:pos="709"/>
        </w:tabs>
        <w:ind w:firstLine="720"/>
        <w:rPr>
          <w:rFonts w:ascii="Times New Roman" w:hAnsi="Times New Roman"/>
          <w:sz w:val="23"/>
          <w:szCs w:val="23"/>
        </w:rPr>
      </w:pPr>
      <w:r w:rsidRPr="00897301">
        <w:rPr>
          <w:rFonts w:ascii="Times New Roman" w:hAnsi="Times New Roman"/>
          <w:sz w:val="23"/>
          <w:szCs w:val="23"/>
        </w:rPr>
        <w:t xml:space="preserve">Непорески приходи процењени су </w:t>
      </w:r>
      <w:r w:rsidRPr="00897301">
        <w:rPr>
          <w:rFonts w:ascii="Times New Roman" w:hAnsi="Times New Roman"/>
          <w:sz w:val="23"/>
          <w:szCs w:val="23"/>
          <w:lang w:val="sr-Cyrl-RS"/>
        </w:rPr>
        <w:t xml:space="preserve">у </w:t>
      </w:r>
      <w:r w:rsidRPr="00897301">
        <w:rPr>
          <w:rFonts w:ascii="Times New Roman" w:hAnsi="Times New Roman"/>
          <w:sz w:val="23"/>
          <w:szCs w:val="23"/>
        </w:rPr>
        <w:t xml:space="preserve">износу од </w:t>
      </w:r>
      <w:r w:rsidRPr="00897301">
        <w:rPr>
          <w:rFonts w:ascii="Times New Roman" w:hAnsi="Times New Roman"/>
          <w:sz w:val="23"/>
          <w:szCs w:val="23"/>
          <w:lang w:val="en-US"/>
        </w:rPr>
        <w:t>17</w:t>
      </w:r>
      <w:r w:rsidRPr="00897301">
        <w:rPr>
          <w:rFonts w:ascii="Times New Roman" w:hAnsi="Times New Roman"/>
          <w:sz w:val="23"/>
          <w:szCs w:val="23"/>
        </w:rPr>
        <w:t>5,</w:t>
      </w:r>
      <w:r w:rsidRPr="00897301">
        <w:rPr>
          <w:rFonts w:ascii="Times New Roman" w:hAnsi="Times New Roman"/>
          <w:sz w:val="23"/>
          <w:szCs w:val="23"/>
          <w:lang w:val="en-US"/>
        </w:rPr>
        <w:t>7</w:t>
      </w:r>
      <w:r w:rsidRPr="00897301">
        <w:rPr>
          <w:rFonts w:ascii="Times New Roman" w:hAnsi="Times New Roman"/>
          <w:sz w:val="23"/>
          <w:szCs w:val="23"/>
        </w:rPr>
        <w:t xml:space="preserve"> млрд динара, укључујући и приходе индиректних буџетских корисника, што представља смањење од </w:t>
      </w:r>
      <w:r w:rsidRPr="00897301">
        <w:rPr>
          <w:rFonts w:ascii="Times New Roman" w:hAnsi="Times New Roman"/>
          <w:sz w:val="23"/>
          <w:szCs w:val="23"/>
          <w:lang w:val="en-US"/>
        </w:rPr>
        <w:t>3,1</w:t>
      </w:r>
      <w:r w:rsidRPr="00897301">
        <w:rPr>
          <w:rFonts w:ascii="Times New Roman" w:hAnsi="Times New Roman"/>
          <w:sz w:val="23"/>
          <w:szCs w:val="23"/>
        </w:rPr>
        <w:t>% у односу на процењени износ за 2017. годину. Учешће ове категорије у укупним приходима, у 2018. години, опада и износи 14,9%. Разлози за пад пројектованог износа у односу на 201</w:t>
      </w:r>
      <w:r w:rsidRPr="00897301">
        <w:rPr>
          <w:rFonts w:ascii="Times New Roman" w:hAnsi="Times New Roman"/>
          <w:sz w:val="23"/>
          <w:szCs w:val="23"/>
          <w:lang w:val="sr-Cyrl-RS"/>
        </w:rPr>
        <w:t>7</w:t>
      </w:r>
      <w:r w:rsidRPr="00897301">
        <w:rPr>
          <w:rFonts w:ascii="Times New Roman" w:hAnsi="Times New Roman"/>
          <w:sz w:val="23"/>
          <w:szCs w:val="23"/>
        </w:rPr>
        <w:t>. годину су искључење из 2017. године (базне) свих оних прихода који се не сматрају структурним тј. трајним, што се понајвише односи на ванредне категорије непореских прихода. Непорески приходи су врло хетерогена категорија са различитим кретањима по појединим облицима. Поједини непорески приходи индексирају се са оствареном инфлацијом у претходној години, остали прате промену у вредности основе на које се примењују и услед тога се коригују пројектованом инфлацијом, док део чине једнократне уплате у буџет (ванредни непорески приходи), итд. Редовни непорески приходи су различите таксе, накнаде, казне, приходи органа и организација и сви остали приходи који се остварују устаљеном динамиком током године, у приближно сличним износима на месечном нивоу уз одређене сезонске варијације. Ванредни непорески приходи су углавном једнократни, у одређеној мери неизвесни, како по питању износа, тако и по питању тренутка уплате. Највећи део ових прихода представљају уплате добити јавних предузећа и агенција, дивиденде буџета, приходи по основу наплаћених потраживања Агенције за осигурање депозита, емисионе премије, итд. Од 2014. значајна ставка ванредних прихода је приход од смањења зарада у јавном сектору</w:t>
      </w:r>
      <w:r w:rsidRPr="00897301">
        <w:rPr>
          <w:rFonts w:ascii="Times New Roman" w:hAnsi="Times New Roman"/>
          <w:sz w:val="23"/>
          <w:szCs w:val="23"/>
          <w:lang w:val="sr-Cyrl-RS"/>
        </w:rPr>
        <w:t xml:space="preserve"> </w:t>
      </w:r>
      <w:r w:rsidRPr="00897301">
        <w:rPr>
          <w:rFonts w:ascii="Times New Roman" w:hAnsi="Times New Roman"/>
          <w:sz w:val="23"/>
          <w:szCs w:val="23"/>
        </w:rPr>
        <w:t xml:space="preserve">(који по овом основу уплаћују јавна предузећа и локалне самоуправе), која се значајније повећала у 2015. години услед другачијег обрачуна и обухвата зарада и запослених. </w:t>
      </w:r>
    </w:p>
    <w:p w:rsidR="00776DB0" w:rsidRPr="00897301" w:rsidRDefault="00776DB0" w:rsidP="00776DB0">
      <w:pPr>
        <w:tabs>
          <w:tab w:val="clear" w:pos="1440"/>
          <w:tab w:val="left" w:pos="709"/>
        </w:tabs>
        <w:ind w:firstLine="720"/>
        <w:rPr>
          <w:rFonts w:ascii="Times New Roman" w:hAnsi="Times New Roman"/>
          <w:sz w:val="23"/>
          <w:szCs w:val="23"/>
        </w:rPr>
      </w:pPr>
      <w:r w:rsidRPr="00897301">
        <w:rPr>
          <w:rFonts w:ascii="Times New Roman" w:hAnsi="Times New Roman"/>
          <w:sz w:val="23"/>
          <w:szCs w:val="23"/>
        </w:rPr>
        <w:t xml:space="preserve"> Редовни непорески приходи у 2018. години су, према пројекцији, нешто већи у односу на процењени износ за 2017. годину и износе </w:t>
      </w:r>
      <w:r w:rsidRPr="00897301">
        <w:rPr>
          <w:rFonts w:ascii="Times New Roman" w:hAnsi="Times New Roman"/>
          <w:sz w:val="23"/>
          <w:szCs w:val="23"/>
          <w:lang w:val="sr-Cyrl-RS"/>
        </w:rPr>
        <w:t>80,5</w:t>
      </w:r>
      <w:r w:rsidRPr="00897301">
        <w:rPr>
          <w:rFonts w:ascii="Times New Roman" w:hAnsi="Times New Roman"/>
          <w:sz w:val="23"/>
          <w:szCs w:val="23"/>
        </w:rPr>
        <w:t xml:space="preserve"> млрд динара. Главни разлог за релативно мали раст редовних непореских прихода је </w:t>
      </w:r>
      <w:r w:rsidRPr="00897301">
        <w:rPr>
          <w:rFonts w:ascii="Times New Roman" w:hAnsi="Times New Roman"/>
          <w:sz w:val="23"/>
          <w:szCs w:val="23"/>
          <w:lang w:val="sr-Cyrl-RS"/>
        </w:rPr>
        <w:t xml:space="preserve">ниска и стабилна инфлација на </w:t>
      </w:r>
      <w:r w:rsidRPr="00897301">
        <w:rPr>
          <w:rFonts w:ascii="Times New Roman" w:hAnsi="Times New Roman"/>
          <w:sz w:val="23"/>
          <w:szCs w:val="23"/>
        </w:rPr>
        <w:t>крају 201</w:t>
      </w:r>
      <w:r w:rsidRPr="00897301">
        <w:rPr>
          <w:rFonts w:ascii="Times New Roman" w:hAnsi="Times New Roman"/>
          <w:sz w:val="23"/>
          <w:szCs w:val="23"/>
          <w:lang w:val="sr-Cyrl-RS"/>
        </w:rPr>
        <w:t>7</w:t>
      </w:r>
      <w:r w:rsidRPr="00897301">
        <w:rPr>
          <w:rFonts w:ascii="Times New Roman" w:hAnsi="Times New Roman"/>
          <w:sz w:val="23"/>
          <w:szCs w:val="23"/>
        </w:rPr>
        <w:t>. године</w:t>
      </w:r>
      <w:r w:rsidRPr="00897301">
        <w:rPr>
          <w:rFonts w:ascii="Times New Roman" w:hAnsi="Times New Roman"/>
          <w:sz w:val="23"/>
          <w:szCs w:val="23"/>
          <w:lang w:val="sr-Cyrl-RS"/>
        </w:rPr>
        <w:t xml:space="preserve"> и током 2018. године</w:t>
      </w:r>
      <w:r w:rsidRPr="00897301">
        <w:rPr>
          <w:rFonts w:ascii="Times New Roman" w:hAnsi="Times New Roman"/>
          <w:sz w:val="23"/>
          <w:szCs w:val="23"/>
        </w:rPr>
        <w:t>, које служе као мере индексације појединих категорија</w:t>
      </w:r>
      <w:r w:rsidRPr="00897301">
        <w:rPr>
          <w:rFonts w:ascii="Times New Roman" w:hAnsi="Times New Roman"/>
          <w:color w:val="FF0000"/>
          <w:sz w:val="23"/>
          <w:szCs w:val="23"/>
        </w:rPr>
        <w:t>.</w:t>
      </w:r>
      <w:r w:rsidRPr="00897301">
        <w:rPr>
          <w:rFonts w:ascii="Times New Roman" w:hAnsi="Times New Roman"/>
          <w:sz w:val="23"/>
          <w:szCs w:val="23"/>
        </w:rPr>
        <w:t xml:space="preserve"> Код највећег броја ставки остварење у текућој години ће бити на нивоу који је предвиђен буџетом за 2017. годину. При пројекцији за 2018. годину појединачне категорије ове групе прихода индексиране су инфлацијом из 201</w:t>
      </w:r>
      <w:r w:rsidRPr="00897301">
        <w:rPr>
          <w:rFonts w:ascii="Times New Roman" w:hAnsi="Times New Roman"/>
          <w:sz w:val="23"/>
          <w:szCs w:val="23"/>
          <w:lang w:val="sr-Cyrl-RS"/>
        </w:rPr>
        <w:t>7</w:t>
      </w:r>
      <w:r w:rsidRPr="00897301">
        <w:rPr>
          <w:rFonts w:ascii="Times New Roman" w:hAnsi="Times New Roman"/>
          <w:sz w:val="23"/>
          <w:szCs w:val="23"/>
        </w:rPr>
        <w:t>. или 2018. године, у зависности од карактера самог прихода. Почевши од 2015. године у оквиру ове групе непореских прихода налази се накнада за обавезне резерве нафте, која се плаћа по литру нафтних деривата, а усклађује се по истом принципу као и висина акцизе на нафтне деривате.</w:t>
      </w:r>
    </w:p>
    <w:p w:rsidR="00776DB0" w:rsidRPr="00897301" w:rsidRDefault="00776DB0" w:rsidP="00776DB0">
      <w:pPr>
        <w:tabs>
          <w:tab w:val="clear" w:pos="1440"/>
          <w:tab w:val="left" w:pos="709"/>
        </w:tabs>
        <w:ind w:firstLine="720"/>
        <w:rPr>
          <w:rFonts w:ascii="Times New Roman" w:hAnsi="Times New Roman"/>
          <w:sz w:val="23"/>
          <w:szCs w:val="23"/>
        </w:rPr>
      </w:pPr>
      <w:r w:rsidRPr="00897301">
        <w:rPr>
          <w:rFonts w:ascii="Times New Roman" w:hAnsi="Times New Roman"/>
          <w:sz w:val="23"/>
          <w:szCs w:val="23"/>
        </w:rPr>
        <w:t xml:space="preserve">При пројекцији ванредних непореских прихода бележи се значајније смањење процене у односу на очекивани износ у 2017. години. Разлог је што се при процени ставки ових прихода као што су дивиденде и уплата добити јавних предузећа и агенција полази од њиховог структурног нивоа, односно нивоа који се у последњих неколико година показао као стабилан. За 2018. годину предвиђен је ниво у висини од 17,1 млрд динара. Овај принцип не прејудицира да до већих уплата по том основу неће доћи, нити ограничава могуће уплате од стране субјеката који ту обавезу имају. Планирање фискалног оквира, у склопу спровођења аранжмана са ММФ, спроводи се у средњорочном периоду и од велике је важности сагледавање структурног аспекта прихода и расхода са циљем прецизног утврђивања фискалне позиције земље у целом периоду. У те сврхе, из пројекције прихода искључен је део прихода </w:t>
      </w:r>
      <w:r w:rsidRPr="00897301">
        <w:rPr>
          <w:rFonts w:ascii="Times New Roman" w:hAnsi="Times New Roman"/>
          <w:sz w:val="23"/>
          <w:szCs w:val="23"/>
        </w:rPr>
        <w:lastRenderedPageBreak/>
        <w:t>по основу потраживања Агенције за осигурање депозита остварен у 2017. години,</w:t>
      </w:r>
      <w:r w:rsidRPr="00897301">
        <w:rPr>
          <w:rFonts w:ascii="Times New Roman" w:hAnsi="Times New Roman"/>
          <w:sz w:val="23"/>
          <w:szCs w:val="23"/>
          <w:lang w:val="sr-Cyrl-RS"/>
        </w:rPr>
        <w:t xml:space="preserve"> као и</w:t>
      </w:r>
      <w:r w:rsidRPr="00897301">
        <w:rPr>
          <w:rFonts w:ascii="Times New Roman" w:hAnsi="Times New Roman"/>
          <w:sz w:val="23"/>
          <w:szCs w:val="23"/>
        </w:rPr>
        <w:t xml:space="preserve"> премије по основу поновног отварања емисије хартија од вредности. Средства по основу прихода од смањења зарада у делу јавног сектора предвиђена су и у 2018. години, а планирана измена у политици зарада не би требало значајније да утиче на висину овог прихода. Процењено је да ће по овом основу бити прикупљено </w:t>
      </w:r>
      <w:r w:rsidRPr="00897301">
        <w:rPr>
          <w:rFonts w:ascii="Times New Roman" w:hAnsi="Times New Roman"/>
          <w:sz w:val="23"/>
          <w:szCs w:val="23"/>
          <w:lang w:val="sr-Cyrl-RS"/>
        </w:rPr>
        <w:t>20,9</w:t>
      </w:r>
      <w:r w:rsidRPr="00897301">
        <w:rPr>
          <w:rFonts w:ascii="Times New Roman" w:hAnsi="Times New Roman"/>
          <w:sz w:val="23"/>
          <w:szCs w:val="23"/>
        </w:rPr>
        <w:t xml:space="preserve"> млрд динара. </w:t>
      </w:r>
    </w:p>
    <w:p w:rsidR="00776DB0" w:rsidRPr="00897301" w:rsidRDefault="00776DB0" w:rsidP="00776DB0">
      <w:pPr>
        <w:tabs>
          <w:tab w:val="clear" w:pos="1440"/>
          <w:tab w:val="left" w:pos="709"/>
        </w:tabs>
        <w:ind w:firstLine="720"/>
        <w:rPr>
          <w:rFonts w:ascii="Times New Roman" w:hAnsi="Times New Roman"/>
          <w:sz w:val="23"/>
          <w:szCs w:val="23"/>
          <w:lang w:val="sr-Cyrl-RS"/>
        </w:rPr>
      </w:pPr>
      <w:r w:rsidRPr="00897301">
        <w:rPr>
          <w:rFonts w:ascii="Times New Roman" w:hAnsi="Times New Roman"/>
          <w:sz w:val="23"/>
          <w:szCs w:val="23"/>
        </w:rPr>
        <w:t xml:space="preserve">Процењени износ прихода индиректних буџетских корисника (школе, факултети, центри за социјални рад, установе културе итд.) </w:t>
      </w:r>
      <w:r w:rsidRPr="00897301">
        <w:rPr>
          <w:rFonts w:ascii="Times New Roman" w:hAnsi="Times New Roman"/>
          <w:color w:val="000000" w:themeColor="text1"/>
          <w:sz w:val="23"/>
          <w:szCs w:val="23"/>
        </w:rPr>
        <w:t xml:space="preserve">износи </w:t>
      </w:r>
      <w:r w:rsidRPr="00897301">
        <w:rPr>
          <w:rFonts w:ascii="Times New Roman" w:hAnsi="Times New Roman"/>
          <w:color w:val="000000" w:themeColor="text1"/>
          <w:sz w:val="23"/>
          <w:szCs w:val="23"/>
          <w:lang w:val="sr-Cyrl-RS"/>
        </w:rPr>
        <w:t>53,2</w:t>
      </w:r>
      <w:r w:rsidRPr="00897301">
        <w:rPr>
          <w:rFonts w:ascii="Times New Roman" w:hAnsi="Times New Roman"/>
          <w:color w:val="000000" w:themeColor="text1"/>
          <w:sz w:val="23"/>
          <w:szCs w:val="23"/>
        </w:rPr>
        <w:t xml:space="preserve"> млрд </w:t>
      </w:r>
      <w:r w:rsidRPr="00897301">
        <w:rPr>
          <w:rFonts w:ascii="Times New Roman" w:hAnsi="Times New Roman"/>
          <w:sz w:val="23"/>
          <w:szCs w:val="23"/>
        </w:rPr>
        <w:t xml:space="preserve">динара и </w:t>
      </w:r>
      <w:r w:rsidRPr="00897301">
        <w:rPr>
          <w:rFonts w:ascii="Times New Roman" w:hAnsi="Times New Roman"/>
          <w:sz w:val="23"/>
          <w:szCs w:val="23"/>
          <w:lang w:val="sr-Cyrl-RS"/>
        </w:rPr>
        <w:t>повећан је у</w:t>
      </w:r>
      <w:r w:rsidRPr="00897301">
        <w:rPr>
          <w:rFonts w:ascii="Times New Roman" w:hAnsi="Times New Roman"/>
          <w:sz w:val="23"/>
          <w:szCs w:val="23"/>
        </w:rPr>
        <w:t xml:space="preserve"> односу на износ из 2017. године</w:t>
      </w:r>
      <w:r w:rsidRPr="00897301">
        <w:rPr>
          <w:rFonts w:ascii="Times New Roman" w:hAnsi="Times New Roman"/>
          <w:sz w:val="23"/>
          <w:szCs w:val="23"/>
          <w:lang w:val="sr-Cyrl-RS"/>
        </w:rPr>
        <w:t xml:space="preserve"> за</w:t>
      </w:r>
      <w:r w:rsidRPr="00897301">
        <w:rPr>
          <w:rFonts w:ascii="Times New Roman" w:hAnsi="Times New Roman"/>
          <w:sz w:val="23"/>
          <w:szCs w:val="23"/>
        </w:rPr>
        <w:t xml:space="preserve"> </w:t>
      </w:r>
      <w:r w:rsidRPr="00897301">
        <w:rPr>
          <w:rFonts w:ascii="Times New Roman" w:hAnsi="Times New Roman"/>
          <w:sz w:val="23"/>
          <w:szCs w:val="23"/>
          <w:lang w:val="sr-Cyrl-RS"/>
        </w:rPr>
        <w:t>10,5 млрд динара.</w:t>
      </w:r>
    </w:p>
    <w:p w:rsidR="00776DB0" w:rsidRPr="00897301" w:rsidRDefault="00776DB0" w:rsidP="00776DB0">
      <w:pPr>
        <w:tabs>
          <w:tab w:val="clear" w:pos="1440"/>
          <w:tab w:val="left" w:pos="709"/>
        </w:tabs>
        <w:ind w:firstLine="720"/>
        <w:rPr>
          <w:rFonts w:ascii="Times New Roman" w:hAnsi="Times New Roman"/>
          <w:sz w:val="23"/>
          <w:szCs w:val="23"/>
        </w:rPr>
      </w:pPr>
      <w:r w:rsidRPr="00897301">
        <w:rPr>
          <w:rFonts w:ascii="Times New Roman" w:hAnsi="Times New Roman"/>
          <w:sz w:val="23"/>
          <w:szCs w:val="23"/>
        </w:rPr>
        <w:t xml:space="preserve">Очекивани приход по основу донација износи </w:t>
      </w:r>
      <w:r w:rsidRPr="00897301">
        <w:rPr>
          <w:rFonts w:ascii="Times New Roman" w:hAnsi="Times New Roman"/>
          <w:sz w:val="23"/>
          <w:szCs w:val="23"/>
          <w:lang w:val="sr-Cyrl-RS"/>
        </w:rPr>
        <w:t>14,2</w:t>
      </w:r>
      <w:r w:rsidRPr="00897301">
        <w:rPr>
          <w:rFonts w:ascii="Times New Roman" w:hAnsi="Times New Roman"/>
          <w:sz w:val="23"/>
          <w:szCs w:val="23"/>
        </w:rPr>
        <w:t xml:space="preserve"> млрд динара и у односу на процењен износ за 2017. годину повећан је за </w:t>
      </w:r>
      <w:r w:rsidRPr="00897301">
        <w:rPr>
          <w:rFonts w:ascii="Times New Roman" w:hAnsi="Times New Roman"/>
          <w:sz w:val="23"/>
          <w:szCs w:val="23"/>
          <w:lang w:val="sr-Cyrl-RS"/>
        </w:rPr>
        <w:t>7,2</w:t>
      </w:r>
      <w:r w:rsidRPr="00897301">
        <w:rPr>
          <w:rFonts w:ascii="Times New Roman" w:hAnsi="Times New Roman"/>
          <w:sz w:val="23"/>
          <w:szCs w:val="23"/>
        </w:rPr>
        <w:t xml:space="preserve"> млрд динара. Учешће овог облика прихода у укупним приходима буџета за 201</w:t>
      </w:r>
      <w:r w:rsidRPr="00897301">
        <w:rPr>
          <w:rFonts w:ascii="Times New Roman" w:hAnsi="Times New Roman"/>
          <w:sz w:val="23"/>
          <w:szCs w:val="23"/>
          <w:lang w:val="sr-Cyrl-RS"/>
        </w:rPr>
        <w:t>8</w:t>
      </w:r>
      <w:r w:rsidRPr="00897301">
        <w:rPr>
          <w:rFonts w:ascii="Times New Roman" w:hAnsi="Times New Roman"/>
          <w:sz w:val="23"/>
          <w:szCs w:val="23"/>
        </w:rPr>
        <w:t xml:space="preserve">. годину износи </w:t>
      </w:r>
      <w:r w:rsidRPr="00897301">
        <w:rPr>
          <w:rFonts w:ascii="Times New Roman" w:hAnsi="Times New Roman"/>
          <w:sz w:val="23"/>
          <w:szCs w:val="23"/>
          <w:lang w:val="sr-Cyrl-RS"/>
        </w:rPr>
        <w:t>1,2</w:t>
      </w:r>
      <w:r w:rsidRPr="00897301">
        <w:rPr>
          <w:rFonts w:ascii="Times New Roman" w:hAnsi="Times New Roman"/>
          <w:sz w:val="23"/>
          <w:szCs w:val="23"/>
        </w:rPr>
        <w:t>%.</w:t>
      </w:r>
    </w:p>
    <w:p w:rsidR="00776DB0" w:rsidRPr="00897301" w:rsidRDefault="00776DB0" w:rsidP="00776DB0">
      <w:pPr>
        <w:tabs>
          <w:tab w:val="clear" w:pos="1440"/>
          <w:tab w:val="left" w:pos="709"/>
        </w:tabs>
        <w:spacing w:after="120" w:line="276" w:lineRule="auto"/>
        <w:jc w:val="left"/>
        <w:rPr>
          <w:rFonts w:ascii="Times New Roman" w:hAnsi="Times New Roman"/>
          <w:sz w:val="23"/>
          <w:szCs w:val="23"/>
        </w:rPr>
      </w:pPr>
    </w:p>
    <w:p w:rsidR="00531C9C" w:rsidRPr="00897301" w:rsidRDefault="00776DB0" w:rsidP="006C2F74">
      <w:pPr>
        <w:pStyle w:val="ListParagraph"/>
        <w:rPr>
          <w:rFonts w:ascii="Times New Roman" w:hAnsi="Times New Roman"/>
          <w:b/>
          <w:bCs/>
          <w:sz w:val="23"/>
          <w:szCs w:val="23"/>
          <w:highlight w:val="yellow"/>
          <w:lang w:val="sr-Cyrl-RS"/>
        </w:rPr>
      </w:pPr>
      <w:r w:rsidRPr="00897301">
        <w:rPr>
          <w:rFonts w:ascii="Times New Roman" w:hAnsi="Times New Roman"/>
          <w:noProof/>
          <w:sz w:val="23"/>
          <w:szCs w:val="23"/>
          <w:lang w:val="en-US" w:eastAsia="en-US"/>
        </w:rPr>
        <w:drawing>
          <wp:inline distT="0" distB="0" distL="0" distR="0" wp14:anchorId="5208C2B9" wp14:editId="3523197C">
            <wp:extent cx="5184140" cy="3328416"/>
            <wp:effectExtent l="0" t="0" r="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272C" w:rsidRPr="00897301" w:rsidRDefault="00B7272C" w:rsidP="006C2F74">
      <w:pPr>
        <w:pStyle w:val="ListParagraph"/>
        <w:rPr>
          <w:rFonts w:ascii="Times New Roman" w:hAnsi="Times New Roman"/>
          <w:b/>
          <w:bCs/>
          <w:sz w:val="23"/>
          <w:szCs w:val="23"/>
          <w:highlight w:val="yellow"/>
          <w:lang w:val="sr-Cyrl-RS"/>
        </w:rPr>
      </w:pPr>
    </w:p>
    <w:p w:rsidR="00776DB0" w:rsidRPr="00897301" w:rsidRDefault="001473E8" w:rsidP="006C2F74">
      <w:pPr>
        <w:pStyle w:val="ListParagraph"/>
        <w:rPr>
          <w:rFonts w:ascii="Times New Roman" w:hAnsi="Times New Roman"/>
          <w:b/>
          <w:bCs/>
          <w:sz w:val="23"/>
          <w:szCs w:val="23"/>
          <w:highlight w:val="yellow"/>
          <w:lang w:val="sr-Cyrl-RS"/>
        </w:rPr>
      </w:pPr>
      <w:r w:rsidRPr="00897301">
        <w:rPr>
          <w:noProof/>
          <w:sz w:val="23"/>
          <w:szCs w:val="23"/>
          <w:lang w:val="en-US" w:eastAsia="en-US"/>
        </w:rPr>
        <w:drawing>
          <wp:inline distT="0" distB="0" distL="0" distR="0" wp14:anchorId="4008AB34" wp14:editId="279CCAA0">
            <wp:extent cx="4955540" cy="307238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3E8" w:rsidRPr="00897301" w:rsidRDefault="001473E8" w:rsidP="00F8274F">
      <w:pPr>
        <w:pStyle w:val="ListParagraph"/>
        <w:rPr>
          <w:rFonts w:ascii="Times New Roman" w:hAnsi="Times New Roman"/>
          <w:b/>
          <w:bCs/>
          <w:sz w:val="23"/>
          <w:szCs w:val="23"/>
          <w:lang w:val="sr-Cyrl-RS"/>
        </w:rPr>
      </w:pPr>
      <w:r w:rsidRPr="00897301">
        <w:rPr>
          <w:noProof/>
          <w:sz w:val="23"/>
          <w:szCs w:val="23"/>
          <w:lang w:val="en-US" w:eastAsia="en-US"/>
        </w:rPr>
        <w:lastRenderedPageBreak/>
        <w:drawing>
          <wp:inline distT="0" distB="0" distL="0" distR="0" wp14:anchorId="01FAC0BD" wp14:editId="0BC0D2CD">
            <wp:extent cx="5319395" cy="2590800"/>
            <wp:effectExtent l="0" t="0" r="146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EA4" w:rsidRPr="00897301" w:rsidRDefault="000B3EA4" w:rsidP="001473E8">
      <w:pPr>
        <w:rPr>
          <w:rFonts w:ascii="Times New Roman" w:hAnsi="Times New Roman"/>
          <w:b/>
          <w:bCs/>
          <w:sz w:val="23"/>
          <w:szCs w:val="23"/>
          <w:highlight w:val="yellow"/>
          <w:lang w:val="en-US"/>
        </w:rPr>
      </w:pPr>
    </w:p>
    <w:p w:rsidR="00BC2F37" w:rsidRPr="00897301" w:rsidRDefault="00BC2F37" w:rsidP="001473E8">
      <w:pPr>
        <w:rPr>
          <w:rFonts w:ascii="Times New Roman" w:hAnsi="Times New Roman"/>
          <w:b/>
          <w:bCs/>
          <w:sz w:val="23"/>
          <w:szCs w:val="23"/>
          <w:highlight w:val="yellow"/>
          <w:lang w:val="sr-Cyrl-RS"/>
        </w:rPr>
      </w:pPr>
    </w:p>
    <w:p w:rsidR="00BC2F37" w:rsidRPr="00897301" w:rsidRDefault="00BC2F37" w:rsidP="001473E8">
      <w:pPr>
        <w:rPr>
          <w:rFonts w:ascii="Times New Roman" w:hAnsi="Times New Roman"/>
          <w:b/>
          <w:bCs/>
          <w:sz w:val="23"/>
          <w:szCs w:val="23"/>
          <w:highlight w:val="yellow"/>
          <w:lang w:val="sr-Cyrl-RS"/>
        </w:rPr>
      </w:pPr>
      <w:r w:rsidRPr="00897301">
        <w:rPr>
          <w:noProof/>
          <w:sz w:val="23"/>
          <w:szCs w:val="23"/>
          <w:lang w:val="en-US"/>
        </w:rPr>
        <w:drawing>
          <wp:inline distT="0" distB="0" distL="0" distR="0" wp14:anchorId="21C4F492" wp14:editId="1BE74627">
            <wp:extent cx="5319422" cy="353037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2F37" w:rsidRPr="00897301" w:rsidRDefault="00BC2F37" w:rsidP="001473E8">
      <w:pPr>
        <w:rPr>
          <w:rFonts w:ascii="Times New Roman" w:hAnsi="Times New Roman"/>
          <w:b/>
          <w:bCs/>
          <w:sz w:val="23"/>
          <w:szCs w:val="23"/>
          <w:highlight w:val="yellow"/>
          <w:lang w:val="sr-Cyrl-RS"/>
        </w:rPr>
      </w:pPr>
    </w:p>
    <w:p w:rsidR="00ED3C0C" w:rsidRPr="00897301" w:rsidRDefault="007104F0" w:rsidP="00ED3C0C">
      <w:pPr>
        <w:pStyle w:val="ListParagraph"/>
        <w:numPr>
          <w:ilvl w:val="0"/>
          <w:numId w:val="5"/>
        </w:numPr>
        <w:rPr>
          <w:rFonts w:ascii="Times New Roman" w:hAnsi="Times New Roman"/>
          <w:b/>
          <w:bCs/>
          <w:sz w:val="23"/>
          <w:szCs w:val="23"/>
          <w:lang w:val="sr-Cyrl-RS"/>
        </w:rPr>
      </w:pPr>
      <w:r w:rsidRPr="00897301">
        <w:rPr>
          <w:rFonts w:ascii="Times New Roman" w:hAnsi="Times New Roman"/>
          <w:b/>
          <w:bCs/>
          <w:sz w:val="23"/>
          <w:szCs w:val="23"/>
        </w:rPr>
        <w:t>Образложење укупних расхода и издатака буџета</w:t>
      </w:r>
    </w:p>
    <w:p w:rsidR="007104F0" w:rsidRPr="00897301" w:rsidRDefault="007104F0" w:rsidP="00CC0F16">
      <w:pPr>
        <w:pStyle w:val="IFS2012tekst"/>
        <w:spacing w:after="0"/>
        <w:ind w:firstLine="720"/>
        <w:rPr>
          <w:rFonts w:ascii="Times New Roman" w:hAnsi="Times New Roman"/>
          <w:color w:val="000000"/>
          <w:sz w:val="23"/>
          <w:szCs w:val="23"/>
        </w:rPr>
      </w:pPr>
      <w:r w:rsidRPr="00897301">
        <w:rPr>
          <w:rFonts w:ascii="Times New Roman" w:hAnsi="Times New Roman"/>
          <w:color w:val="000000"/>
          <w:sz w:val="23"/>
          <w:szCs w:val="23"/>
        </w:rPr>
        <w:t xml:space="preserve">Циљ фискалне консолидације у наредном периоду је снижавање дефицита и заустављање раста јавног дуга и успостављање тренда његовог опадања. </w:t>
      </w:r>
    </w:p>
    <w:p w:rsidR="007104F0" w:rsidRPr="00897301" w:rsidRDefault="007104F0" w:rsidP="00CC0F16">
      <w:pPr>
        <w:tabs>
          <w:tab w:val="clear" w:pos="1440"/>
          <w:tab w:val="left" w:pos="709"/>
        </w:tabs>
        <w:rPr>
          <w:rFonts w:ascii="Times New Roman" w:hAnsi="Times New Roman"/>
          <w:sz w:val="23"/>
          <w:szCs w:val="23"/>
          <w:lang w:val="ru-RU"/>
        </w:rPr>
      </w:pPr>
      <w:r w:rsidRPr="00897301">
        <w:rPr>
          <w:rFonts w:ascii="Times New Roman" w:hAnsi="Times New Roman"/>
          <w:sz w:val="23"/>
          <w:szCs w:val="23"/>
        </w:rPr>
        <w:tab/>
        <w:t xml:space="preserve">Приликом планирања расхода и издатака за сваког буџетског корисника, пошло се од важеће организационе и функционалне структуре, као и надлежности корисника према Закону о министарствима. </w:t>
      </w:r>
    </w:p>
    <w:p w:rsidR="007104F0" w:rsidRPr="00897301" w:rsidRDefault="007104F0" w:rsidP="00CC0F16">
      <w:pPr>
        <w:tabs>
          <w:tab w:val="clear" w:pos="1440"/>
          <w:tab w:val="left" w:pos="709"/>
        </w:tabs>
        <w:rPr>
          <w:rFonts w:ascii="Times New Roman" w:hAnsi="Times New Roman"/>
          <w:sz w:val="23"/>
          <w:szCs w:val="23"/>
        </w:rPr>
      </w:pPr>
      <w:r w:rsidRPr="00897301">
        <w:rPr>
          <w:rFonts w:ascii="Times New Roman" w:hAnsi="Times New Roman"/>
          <w:sz w:val="23"/>
          <w:szCs w:val="23"/>
        </w:rPr>
        <w:tab/>
        <w:t xml:space="preserve">Ограничењима расхода обухваћени су расходи и издаци корисника који се финансирају из буџетских прихода, домаћег и страног пројектног задуживања. </w:t>
      </w:r>
    </w:p>
    <w:p w:rsidR="007104F0" w:rsidRPr="00897301" w:rsidRDefault="007104F0" w:rsidP="00CC0F16">
      <w:pPr>
        <w:tabs>
          <w:tab w:val="clear" w:pos="1440"/>
          <w:tab w:val="left" w:pos="709"/>
        </w:tabs>
        <w:rPr>
          <w:rFonts w:ascii="Times New Roman" w:hAnsi="Times New Roman"/>
          <w:sz w:val="23"/>
          <w:szCs w:val="23"/>
        </w:rPr>
      </w:pPr>
      <w:r w:rsidRPr="00897301">
        <w:rPr>
          <w:rFonts w:ascii="Times New Roman" w:hAnsi="Times New Roman"/>
          <w:sz w:val="23"/>
          <w:szCs w:val="23"/>
        </w:rPr>
        <w:tab/>
        <w:t>Расходи и издаци приказани по бруто принципу обухватају поред расхода и издатака који се финансирају из општих прихода буџета и оне расходе и издатке које корисници буџетских средстава финансирају из донација, домаћих и међународних кредита, као и прихода које</w:t>
      </w:r>
      <w:r w:rsidR="00540346" w:rsidRPr="00897301">
        <w:rPr>
          <w:rFonts w:ascii="Times New Roman" w:hAnsi="Times New Roman"/>
          <w:sz w:val="23"/>
          <w:szCs w:val="23"/>
        </w:rPr>
        <w:t xml:space="preserve"> </w:t>
      </w:r>
      <w:r w:rsidRPr="00897301">
        <w:rPr>
          <w:rFonts w:ascii="Times New Roman" w:hAnsi="Times New Roman"/>
          <w:sz w:val="23"/>
          <w:szCs w:val="23"/>
        </w:rPr>
        <w:t xml:space="preserve"> корисници остваре продајом добара и услуга</w:t>
      </w:r>
      <w:r w:rsidR="00540346" w:rsidRPr="00897301">
        <w:rPr>
          <w:rFonts w:ascii="Times New Roman" w:hAnsi="Times New Roman"/>
          <w:sz w:val="23"/>
          <w:szCs w:val="23"/>
        </w:rPr>
        <w:t xml:space="preserve"> </w:t>
      </w:r>
      <w:r w:rsidR="00540346" w:rsidRPr="00897301">
        <w:rPr>
          <w:rFonts w:ascii="Times New Roman" w:hAnsi="Times New Roman"/>
          <w:sz w:val="23"/>
          <w:szCs w:val="23"/>
          <w:lang w:val="sr-Cyrl-RS"/>
        </w:rPr>
        <w:t xml:space="preserve">у складу са Законом о буџетском систему </w:t>
      </w:r>
      <w:r w:rsidRPr="00897301">
        <w:rPr>
          <w:rFonts w:ascii="Times New Roman" w:hAnsi="Times New Roman"/>
          <w:sz w:val="23"/>
          <w:szCs w:val="23"/>
        </w:rPr>
        <w:t>и других извора финансирања.</w:t>
      </w:r>
      <w:r w:rsidRPr="00897301">
        <w:rPr>
          <w:rFonts w:ascii="Times New Roman" w:hAnsi="Times New Roman"/>
          <w:sz w:val="23"/>
          <w:szCs w:val="23"/>
        </w:rPr>
        <w:tab/>
      </w:r>
    </w:p>
    <w:p w:rsidR="00D0499B" w:rsidRPr="00897301" w:rsidRDefault="00D0499B" w:rsidP="007104F0">
      <w:pPr>
        <w:tabs>
          <w:tab w:val="left" w:pos="720"/>
        </w:tabs>
        <w:rPr>
          <w:rFonts w:ascii="Times New Roman" w:hAnsi="Times New Roman"/>
          <w:b/>
          <w:bCs/>
          <w:sz w:val="23"/>
          <w:szCs w:val="23"/>
          <w:lang w:val="sr-Cyrl-RS"/>
        </w:rPr>
      </w:pPr>
    </w:p>
    <w:p w:rsidR="00946294" w:rsidRPr="00897301" w:rsidRDefault="007104F0" w:rsidP="007E6653">
      <w:pPr>
        <w:shd w:val="clear" w:color="auto" w:fill="FFFFFF" w:themeFill="background1"/>
        <w:tabs>
          <w:tab w:val="left" w:pos="720"/>
        </w:tabs>
        <w:rPr>
          <w:sz w:val="23"/>
          <w:szCs w:val="23"/>
          <w:lang w:val="en-US"/>
        </w:rPr>
      </w:pPr>
      <w:r w:rsidRPr="00897301">
        <w:rPr>
          <w:rFonts w:ascii="Times New Roman" w:hAnsi="Times New Roman"/>
          <w:b/>
          <w:bCs/>
          <w:sz w:val="23"/>
          <w:szCs w:val="23"/>
        </w:rPr>
        <w:lastRenderedPageBreak/>
        <w:t xml:space="preserve">Табела </w:t>
      </w:r>
      <w:r w:rsidR="00236FF2" w:rsidRPr="00897301">
        <w:rPr>
          <w:rFonts w:ascii="Times New Roman" w:hAnsi="Times New Roman"/>
          <w:b/>
          <w:bCs/>
          <w:sz w:val="23"/>
          <w:szCs w:val="23"/>
          <w:lang w:val="sr-Cyrl-RS"/>
        </w:rPr>
        <w:t>4</w:t>
      </w:r>
      <w:r w:rsidRPr="00897301">
        <w:rPr>
          <w:rFonts w:ascii="Times New Roman" w:hAnsi="Times New Roman"/>
          <w:b/>
          <w:bCs/>
          <w:sz w:val="23"/>
          <w:szCs w:val="23"/>
        </w:rPr>
        <w:t>:</w:t>
      </w:r>
      <w:r w:rsidRPr="00897301">
        <w:rPr>
          <w:rFonts w:ascii="Times New Roman" w:hAnsi="Times New Roman"/>
          <w:sz w:val="23"/>
          <w:szCs w:val="23"/>
        </w:rPr>
        <w:t xml:space="preserve"> Расходи и издаци буџета (у млрд динара)</w:t>
      </w:r>
      <w:r w:rsidRPr="00897301">
        <w:rPr>
          <w:sz w:val="23"/>
          <w:szCs w:val="23"/>
        </w:rPr>
        <w:t xml:space="preserve"> </w:t>
      </w:r>
    </w:p>
    <w:p w:rsidR="00C229FA" w:rsidRPr="00897301" w:rsidRDefault="00C229FA" w:rsidP="007E6653">
      <w:pPr>
        <w:shd w:val="clear" w:color="auto" w:fill="FFFFFF" w:themeFill="background1"/>
        <w:tabs>
          <w:tab w:val="left" w:pos="720"/>
        </w:tabs>
        <w:rPr>
          <w:sz w:val="23"/>
          <w:szCs w:val="23"/>
          <w:lang w:val="en-US"/>
        </w:rPr>
      </w:pPr>
    </w:p>
    <w:tbl>
      <w:tblPr>
        <w:tblW w:w="0" w:type="auto"/>
        <w:tblInd w:w="93" w:type="dxa"/>
        <w:tblLook w:val="04A0" w:firstRow="1" w:lastRow="0" w:firstColumn="1" w:lastColumn="0" w:noHBand="0" w:noVBand="1"/>
      </w:tblPr>
      <w:tblGrid>
        <w:gridCol w:w="3826"/>
        <w:gridCol w:w="974"/>
        <w:gridCol w:w="974"/>
        <w:gridCol w:w="914"/>
        <w:gridCol w:w="1424"/>
        <w:gridCol w:w="1424"/>
      </w:tblGrid>
      <w:tr w:rsidR="00C229FA" w:rsidRPr="00897301" w:rsidTr="00C229F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Расходи буџета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Буџет 2017</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Буџет 2018</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 xml:space="preserve">Индекс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Структура расхода буџет 2017, у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center"/>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Структура расхода буџет 2018, у %</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УКУПНИ ИЗДАЦИ</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1.161,98</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1.206,85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100,00%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100,00%</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1.Текући расходи</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1.028,99</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1.052,02</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1,02</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88,55%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87,17%</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Расходи за запослене </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253,66</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272,31</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21,83%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22,56%</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Расходи за коришћење услуга и роба </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105,87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119,67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1,13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9,11%</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9,92%</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Расходи по основу отплате камата</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133,97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117,82</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0,88</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11,53%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9,76%</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Субвенције</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84,41</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87,63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7,26%</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7,26%</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Донације страним владама</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0,03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0,01</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0,53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0,00%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0,00%</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Дотације међународним организацијама</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3,37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4,03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1,20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0,29%</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0,33%</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Трансфери осталим нивоима власти</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73,44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79,52</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1,08</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6,32%</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6,59%</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Трансфери организацијама за обавезно социјално осигурање </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232,96</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222,15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0,95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20,05%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18,41%</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Социјална заштита из буџета</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115,57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114,94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0,99</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9,95%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9,52%</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Остале дотације и трансфери</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4,00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4,15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0,34%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0,34%</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Остали текући расходи</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21,70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29,79</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1,37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1,87%</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2,47%</w:t>
            </w:r>
          </w:p>
        </w:tc>
      </w:tr>
      <w:tr w:rsidR="00C229FA" w:rsidRPr="00897301" w:rsidTr="00C229FA">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lef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Капитални издаци</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94,21</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128,23</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1,36</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8,11%</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10,63%</w:t>
            </w:r>
          </w:p>
        </w:tc>
      </w:tr>
      <w:tr w:rsidR="00C229FA" w:rsidRPr="00897301" w:rsidTr="00C229FA">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Издаци за отплату главнице (у циљу спровођења јавних политика)                                           </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34,80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20,95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0,60</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2,99%</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1,74%</w:t>
            </w:r>
          </w:p>
        </w:tc>
      </w:tr>
      <w:tr w:rsidR="00C229FA" w:rsidRPr="00897301" w:rsidTr="00C229FA">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C229FA" w:rsidRPr="00897301" w:rsidRDefault="00C229FA" w:rsidP="00C229FA">
            <w:pPr>
              <w:tabs>
                <w:tab w:val="clear" w:pos="1440"/>
              </w:tabs>
              <w:jc w:val="left"/>
              <w:rPr>
                <w:rFonts w:ascii="Times New Roman" w:hAnsi="Times New Roman"/>
                <w:color w:val="000000"/>
                <w:sz w:val="21"/>
                <w:szCs w:val="23"/>
                <w:lang w:val="en-US"/>
              </w:rPr>
            </w:pPr>
            <w:r w:rsidRPr="00897301">
              <w:rPr>
                <w:rFonts w:ascii="Times New Roman" w:hAnsi="Times New Roman"/>
                <w:color w:val="000000"/>
                <w:sz w:val="21"/>
                <w:szCs w:val="23"/>
                <w:lang w:val="en-US"/>
              </w:rPr>
              <w:t xml:space="preserve">Издаци за набавку финансијске имовине  (у циљу спровођења јавних политика)                                           </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3,99</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color w:val="000000"/>
                <w:sz w:val="21"/>
                <w:szCs w:val="23"/>
                <w:lang w:val="en-US"/>
              </w:rPr>
            </w:pPr>
            <w:r w:rsidRPr="00897301">
              <w:rPr>
                <w:rFonts w:ascii="Times New Roman" w:hAnsi="Times New Roman"/>
                <w:color w:val="000000"/>
                <w:sz w:val="21"/>
                <w:szCs w:val="23"/>
                <w:lang w:val="en-US"/>
              </w:rPr>
              <w:t>5,65</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1,42</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0,34%</w:t>
            </w:r>
          </w:p>
        </w:tc>
        <w:tc>
          <w:tcPr>
            <w:tcW w:w="0" w:type="auto"/>
            <w:tcBorders>
              <w:top w:val="nil"/>
              <w:left w:val="nil"/>
              <w:bottom w:val="single" w:sz="8" w:space="0" w:color="000000"/>
              <w:right w:val="single" w:sz="8" w:space="0" w:color="000000"/>
            </w:tcBorders>
            <w:shd w:val="clear" w:color="auto" w:fill="auto"/>
            <w:noWrap/>
            <w:vAlign w:val="center"/>
            <w:hideMark/>
          </w:tcPr>
          <w:p w:rsidR="00C229FA" w:rsidRPr="00897301" w:rsidRDefault="00C229FA" w:rsidP="00C229FA">
            <w:pPr>
              <w:tabs>
                <w:tab w:val="clear" w:pos="1440"/>
              </w:tabs>
              <w:jc w:val="right"/>
              <w:rPr>
                <w:rFonts w:ascii="Times New Roman" w:hAnsi="Times New Roman"/>
                <w:b/>
                <w:bCs/>
                <w:color w:val="000000"/>
                <w:sz w:val="21"/>
                <w:szCs w:val="23"/>
                <w:lang w:val="en-US"/>
              </w:rPr>
            </w:pPr>
            <w:r w:rsidRPr="00897301">
              <w:rPr>
                <w:rFonts w:ascii="Times New Roman" w:hAnsi="Times New Roman"/>
                <w:b/>
                <w:bCs/>
                <w:color w:val="000000"/>
                <w:sz w:val="21"/>
                <w:szCs w:val="23"/>
                <w:lang w:val="en-US"/>
              </w:rPr>
              <w:t>0,47%</w:t>
            </w:r>
          </w:p>
        </w:tc>
      </w:tr>
    </w:tbl>
    <w:p w:rsidR="00C229FA" w:rsidRPr="00897301" w:rsidRDefault="00C229FA" w:rsidP="007E6653">
      <w:pPr>
        <w:shd w:val="clear" w:color="auto" w:fill="FFFFFF" w:themeFill="background1"/>
        <w:tabs>
          <w:tab w:val="left" w:pos="720"/>
        </w:tabs>
        <w:rPr>
          <w:rFonts w:asciiTheme="minorHAnsi" w:hAnsiTheme="minorHAnsi"/>
          <w:sz w:val="23"/>
          <w:szCs w:val="23"/>
          <w:lang w:val="en-US"/>
        </w:rPr>
      </w:pPr>
    </w:p>
    <w:p w:rsidR="00966DA6" w:rsidRPr="00897301" w:rsidRDefault="00966DA6" w:rsidP="00966DA6">
      <w:pPr>
        <w:rPr>
          <w:rStyle w:val="CharCharChar5"/>
          <w:rFonts w:ascii="Times New Roman" w:hAnsi="Times New Roman"/>
          <w:sz w:val="23"/>
          <w:szCs w:val="23"/>
          <w:highlight w:val="yellow"/>
        </w:rPr>
      </w:pPr>
      <w:r w:rsidRPr="00897301">
        <w:rPr>
          <w:rStyle w:val="CharCharChar5"/>
          <w:rFonts w:ascii="Times New Roman" w:hAnsi="Times New Roman"/>
          <w:b/>
          <w:sz w:val="23"/>
          <w:szCs w:val="23"/>
        </w:rPr>
        <w:t xml:space="preserve">Трансфери осталим нивоима власти </w:t>
      </w:r>
      <w:r w:rsidRPr="00897301">
        <w:rPr>
          <w:rStyle w:val="CharCharChar5"/>
          <w:rFonts w:ascii="Times New Roman" w:hAnsi="Times New Roman"/>
          <w:b/>
          <w:sz w:val="23"/>
          <w:szCs w:val="23"/>
          <w:lang w:val="sr-Cyrl-RS"/>
        </w:rPr>
        <w:t>планирани</w:t>
      </w:r>
      <w:r w:rsidRPr="00897301">
        <w:rPr>
          <w:rStyle w:val="CharCharChar5"/>
          <w:rFonts w:ascii="Times New Roman" w:hAnsi="Times New Roman"/>
          <w:sz w:val="23"/>
          <w:szCs w:val="23"/>
        </w:rPr>
        <w:t xml:space="preserve"> су у укупном износу од</w:t>
      </w:r>
      <w:r w:rsidRPr="00897301">
        <w:rPr>
          <w:rStyle w:val="CharCharChar5"/>
          <w:rFonts w:ascii="Times New Roman" w:hAnsi="Times New Roman"/>
          <w:sz w:val="23"/>
          <w:szCs w:val="23"/>
          <w:lang w:val="ru-RU"/>
        </w:rPr>
        <w:t xml:space="preserve"> </w:t>
      </w:r>
      <w:r w:rsidRPr="00897301">
        <w:rPr>
          <w:rStyle w:val="CharCharChar5"/>
          <w:rFonts w:ascii="Times New Roman" w:hAnsi="Times New Roman"/>
          <w:sz w:val="23"/>
          <w:szCs w:val="23"/>
          <w:lang w:val="sr-Cyrl-RS"/>
        </w:rPr>
        <w:t>72,9 млрд</w:t>
      </w:r>
      <w:r w:rsidRPr="00897301">
        <w:rPr>
          <w:rStyle w:val="CharCharChar5"/>
          <w:rFonts w:ascii="Times New Roman" w:hAnsi="Times New Roman"/>
          <w:sz w:val="23"/>
          <w:szCs w:val="23"/>
        </w:rPr>
        <w:t>. динара.</w:t>
      </w:r>
    </w:p>
    <w:p w:rsidR="00966DA6" w:rsidRPr="00897301" w:rsidRDefault="00966DA6" w:rsidP="00966DA6">
      <w:pPr>
        <w:tabs>
          <w:tab w:val="left" w:pos="720"/>
        </w:tabs>
        <w:rPr>
          <w:rStyle w:val="CharCharChar5"/>
          <w:rFonts w:ascii="Times New Roman" w:hAnsi="Times New Roman"/>
          <w:sz w:val="23"/>
          <w:szCs w:val="23"/>
          <w:highlight w:val="yellow"/>
          <w:lang w:val="sr-Cyrl-RS"/>
        </w:rPr>
      </w:pPr>
    </w:p>
    <w:p w:rsidR="00966DA6" w:rsidRPr="00897301" w:rsidRDefault="00966DA6" w:rsidP="00966DA6">
      <w:pPr>
        <w:tabs>
          <w:tab w:val="left" w:pos="720"/>
        </w:tabs>
        <w:rPr>
          <w:rStyle w:val="CharCharChar5"/>
          <w:rFonts w:ascii="Times New Roman" w:hAnsi="Times New Roman"/>
          <w:sz w:val="23"/>
          <w:szCs w:val="23"/>
        </w:rPr>
      </w:pPr>
      <w:r w:rsidRPr="00897301">
        <w:rPr>
          <w:rStyle w:val="CharCharChar5"/>
          <w:rFonts w:ascii="Times New Roman" w:hAnsi="Times New Roman"/>
          <w:sz w:val="23"/>
          <w:szCs w:val="23"/>
          <w:lang w:val="sr-Cyrl-RS"/>
        </w:rPr>
        <w:tab/>
      </w:r>
      <w:r w:rsidRPr="00897301">
        <w:rPr>
          <w:rStyle w:val="CharCharChar5"/>
          <w:rFonts w:ascii="Times New Roman" w:hAnsi="Times New Roman"/>
          <w:sz w:val="23"/>
          <w:szCs w:val="23"/>
        </w:rPr>
        <w:t>Трансфери Аутономној покрајини Војводини - Средства за покриће издатака буџета Аутономне покрајинe Војводине обезбедиће се из дела прихода од пореза на доходак грађана - пореза на зараде, у висини од 18% износа оствареног на територији Аутономне покрајине Војводине, из дела прихода од пореза на добит предузећа, у висини од 42,7% износа оствареног на територији Аутономне покрајине Војводине и трансферима из буџета Републике Србије, и то:</w:t>
      </w:r>
    </w:p>
    <w:p w:rsidR="00966DA6" w:rsidRPr="00897301" w:rsidRDefault="00966DA6" w:rsidP="00966DA6">
      <w:pPr>
        <w:tabs>
          <w:tab w:val="left" w:pos="720"/>
        </w:tabs>
        <w:rPr>
          <w:rStyle w:val="CharCharChar5"/>
          <w:rFonts w:ascii="Times New Roman" w:hAnsi="Times New Roman"/>
          <w:sz w:val="23"/>
          <w:szCs w:val="23"/>
        </w:rPr>
      </w:pPr>
      <w:r w:rsidRPr="00897301">
        <w:rPr>
          <w:rFonts w:ascii="Times New Roman" w:hAnsi="Times New Roman"/>
          <w:sz w:val="23"/>
          <w:szCs w:val="23"/>
        </w:rPr>
        <w:tab/>
      </w:r>
      <w:r w:rsidRPr="00897301">
        <w:rPr>
          <w:rStyle w:val="CharCharChar5"/>
          <w:rFonts w:ascii="Times New Roman" w:hAnsi="Times New Roman"/>
          <w:sz w:val="23"/>
          <w:szCs w:val="23"/>
        </w:rPr>
        <w:t>-</w:t>
      </w:r>
      <w:r w:rsidRPr="00897301">
        <w:rPr>
          <w:rStyle w:val="CharCharChar5"/>
          <w:rFonts w:ascii="Times New Roman" w:hAnsi="Times New Roman"/>
          <w:sz w:val="23"/>
          <w:szCs w:val="23"/>
          <w:lang w:val="ru-RU"/>
        </w:rPr>
        <w:t xml:space="preserve"> </w:t>
      </w:r>
      <w:r w:rsidRPr="00897301">
        <w:rPr>
          <w:rStyle w:val="CharCharChar5"/>
          <w:rFonts w:ascii="Times New Roman" w:hAnsi="Times New Roman"/>
          <w:sz w:val="23"/>
          <w:szCs w:val="23"/>
        </w:rPr>
        <w:t xml:space="preserve">трансфери за поверене послове у складу са законом којим се утврђују надлежности Аутономне покрајине Војводине; </w:t>
      </w:r>
    </w:p>
    <w:p w:rsidR="00966DA6" w:rsidRPr="00897301" w:rsidRDefault="00966DA6" w:rsidP="00966DA6">
      <w:pPr>
        <w:tabs>
          <w:tab w:val="left" w:pos="720"/>
        </w:tabs>
        <w:rPr>
          <w:rStyle w:val="CharCharChar5"/>
          <w:rFonts w:ascii="Times New Roman" w:hAnsi="Times New Roman"/>
          <w:sz w:val="23"/>
          <w:szCs w:val="23"/>
        </w:rPr>
      </w:pPr>
      <w:r w:rsidRPr="00897301">
        <w:rPr>
          <w:rStyle w:val="CharCharChar5"/>
          <w:rFonts w:ascii="Times New Roman" w:hAnsi="Times New Roman"/>
          <w:sz w:val="23"/>
          <w:szCs w:val="23"/>
        </w:rPr>
        <w:tab/>
        <w:t>- наменски трансфери за финансирање расхода за запослене у образовању на територији Аутономне покрајине Војводине у складу са овим законом;</w:t>
      </w:r>
    </w:p>
    <w:p w:rsidR="00966DA6" w:rsidRPr="00897301" w:rsidRDefault="00966DA6" w:rsidP="00966DA6">
      <w:pPr>
        <w:tabs>
          <w:tab w:val="left" w:pos="720"/>
        </w:tabs>
        <w:rPr>
          <w:rStyle w:val="CharCharChar5"/>
          <w:rFonts w:ascii="Times New Roman" w:hAnsi="Times New Roman"/>
          <w:sz w:val="23"/>
          <w:szCs w:val="23"/>
        </w:rPr>
      </w:pPr>
      <w:r w:rsidRPr="00897301">
        <w:rPr>
          <w:rStyle w:val="CharCharChar5"/>
          <w:rFonts w:ascii="Times New Roman" w:hAnsi="Times New Roman"/>
          <w:sz w:val="23"/>
          <w:szCs w:val="23"/>
        </w:rPr>
        <w:t xml:space="preserve">          </w:t>
      </w:r>
      <w:r w:rsidRPr="00897301">
        <w:rPr>
          <w:rStyle w:val="CharCharChar5"/>
          <w:rFonts w:ascii="Times New Roman" w:hAnsi="Times New Roman"/>
          <w:sz w:val="23"/>
          <w:szCs w:val="23"/>
        </w:rPr>
        <w:tab/>
        <w:t xml:space="preserve"> - наменски и ненаменски трансфери јединицама локалне самоуправе са територије Аутономне покрајине Војводине, у складу са Законом о финансирању локалне самоуправе;</w:t>
      </w:r>
    </w:p>
    <w:p w:rsidR="00966DA6" w:rsidRPr="00897301" w:rsidRDefault="00966DA6" w:rsidP="00966DA6">
      <w:pPr>
        <w:tabs>
          <w:tab w:val="left" w:pos="720"/>
        </w:tabs>
        <w:rPr>
          <w:rStyle w:val="CharCharChar5"/>
          <w:rFonts w:ascii="Times New Roman" w:hAnsi="Times New Roman"/>
          <w:sz w:val="23"/>
          <w:szCs w:val="23"/>
        </w:rPr>
      </w:pPr>
      <w:r w:rsidRPr="00897301">
        <w:rPr>
          <w:rStyle w:val="CharCharChar5"/>
          <w:rFonts w:ascii="Times New Roman" w:hAnsi="Times New Roman"/>
          <w:sz w:val="23"/>
          <w:szCs w:val="23"/>
        </w:rPr>
        <w:tab/>
        <w:t>- наменски капитални трансфери за пројекте које утврди Влада.</w:t>
      </w:r>
      <w:r w:rsidRPr="00897301">
        <w:rPr>
          <w:rStyle w:val="CharCharChar5"/>
          <w:rFonts w:ascii="Times New Roman" w:hAnsi="Times New Roman"/>
          <w:sz w:val="23"/>
          <w:szCs w:val="23"/>
        </w:rPr>
        <w:tab/>
      </w:r>
      <w:r w:rsidRPr="00897301">
        <w:rPr>
          <w:rStyle w:val="CharCharChar5"/>
          <w:rFonts w:ascii="Times New Roman" w:hAnsi="Times New Roman"/>
          <w:sz w:val="23"/>
          <w:szCs w:val="23"/>
        </w:rPr>
        <w:tab/>
      </w:r>
      <w:r w:rsidRPr="00897301">
        <w:rPr>
          <w:rStyle w:val="CharCharChar5"/>
          <w:rFonts w:ascii="Times New Roman" w:hAnsi="Times New Roman"/>
          <w:sz w:val="23"/>
          <w:szCs w:val="23"/>
        </w:rPr>
        <w:tab/>
      </w:r>
    </w:p>
    <w:p w:rsidR="00966DA6" w:rsidRPr="00897301" w:rsidRDefault="00966DA6" w:rsidP="00966DA6">
      <w:pPr>
        <w:tabs>
          <w:tab w:val="left" w:pos="720"/>
        </w:tabs>
        <w:rPr>
          <w:sz w:val="23"/>
          <w:szCs w:val="23"/>
          <w:lang w:val="ru-RU"/>
        </w:rPr>
      </w:pPr>
      <w:r w:rsidRPr="00897301">
        <w:rPr>
          <w:rStyle w:val="CharCharChar5"/>
          <w:rFonts w:ascii="Times New Roman" w:hAnsi="Times New Roman"/>
          <w:sz w:val="23"/>
          <w:szCs w:val="23"/>
        </w:rPr>
        <w:tab/>
        <w:t>У</w:t>
      </w:r>
      <w:r w:rsidRPr="00897301">
        <w:rPr>
          <w:rFonts w:ascii="Times New Roman" w:hAnsi="Times New Roman"/>
          <w:sz w:val="23"/>
          <w:szCs w:val="23"/>
        </w:rPr>
        <w:t xml:space="preserve"> наредној табели су приказана средства која се из буџета Републике Србије усмеравају буџету Аутономне покрајине Војводине (трансфери за поверене послове, наменски и ненаменски трансфери јединицама локалне самоуправе са територије АП Војводине и др.), као и средства намењена за капиталне издатк</w:t>
      </w:r>
      <w:r w:rsidRPr="00897301">
        <w:rPr>
          <w:rFonts w:ascii="Times New Roman" w:hAnsi="Times New Roman"/>
          <w:sz w:val="23"/>
          <w:szCs w:val="23"/>
          <w:lang w:val="en-US"/>
        </w:rPr>
        <w:t>e</w:t>
      </w:r>
      <w:r w:rsidRPr="00897301">
        <w:rPr>
          <w:rFonts w:ascii="Times New Roman" w:hAnsi="Times New Roman"/>
          <w:sz w:val="23"/>
          <w:szCs w:val="23"/>
          <w:lang w:val="ru-RU"/>
        </w:rPr>
        <w:t>:</w:t>
      </w:r>
    </w:p>
    <w:tbl>
      <w:tblPr>
        <w:tblW w:w="5000" w:type="pct"/>
        <w:tblLayout w:type="fixed"/>
        <w:tblLook w:val="04A0" w:firstRow="1" w:lastRow="0" w:firstColumn="1" w:lastColumn="0" w:noHBand="0" w:noVBand="1"/>
      </w:tblPr>
      <w:tblGrid>
        <w:gridCol w:w="692"/>
        <w:gridCol w:w="2986"/>
        <w:gridCol w:w="8"/>
        <w:gridCol w:w="1125"/>
        <w:gridCol w:w="8"/>
        <w:gridCol w:w="12"/>
        <w:gridCol w:w="1406"/>
        <w:gridCol w:w="713"/>
        <w:gridCol w:w="857"/>
        <w:gridCol w:w="1822"/>
      </w:tblGrid>
      <w:tr w:rsidR="00966DA6" w:rsidRPr="00897301" w:rsidTr="00C71098">
        <w:trPr>
          <w:trHeight w:val="255"/>
          <w:tblHeader/>
        </w:trPr>
        <w:tc>
          <w:tcPr>
            <w:tcW w:w="360" w:type="pct"/>
            <w:noWrap/>
            <w:vAlign w:val="center"/>
            <w:hideMark/>
          </w:tcPr>
          <w:p w:rsidR="00966DA6" w:rsidRPr="00897301" w:rsidRDefault="00966DA6">
            <w:pPr>
              <w:tabs>
                <w:tab w:val="clear" w:pos="1440"/>
              </w:tabs>
              <w:spacing w:after="200" w:line="276" w:lineRule="auto"/>
              <w:jc w:val="left"/>
              <w:rPr>
                <w:rFonts w:asciiTheme="minorHAnsi" w:eastAsiaTheme="minorHAnsi" w:hAnsiTheme="minorHAnsi"/>
                <w:sz w:val="23"/>
                <w:szCs w:val="23"/>
                <w:lang w:val="en-US"/>
              </w:rPr>
            </w:pPr>
          </w:p>
        </w:tc>
        <w:tc>
          <w:tcPr>
            <w:tcW w:w="1555" w:type="pct"/>
            <w:gridSpan w:val="2"/>
            <w:noWrap/>
            <w:vAlign w:val="center"/>
            <w:hideMark/>
          </w:tcPr>
          <w:p w:rsidR="00966DA6" w:rsidRPr="00897301" w:rsidRDefault="00966DA6">
            <w:pPr>
              <w:tabs>
                <w:tab w:val="clear" w:pos="1440"/>
              </w:tabs>
              <w:spacing w:after="200" w:line="276" w:lineRule="auto"/>
              <w:jc w:val="left"/>
              <w:rPr>
                <w:rFonts w:asciiTheme="minorHAnsi" w:eastAsiaTheme="minorHAnsi" w:hAnsiTheme="minorHAnsi"/>
                <w:sz w:val="23"/>
                <w:szCs w:val="23"/>
                <w:lang w:val="en-US"/>
              </w:rPr>
            </w:pPr>
          </w:p>
        </w:tc>
        <w:tc>
          <w:tcPr>
            <w:tcW w:w="584" w:type="pct"/>
            <w:noWrap/>
            <w:vAlign w:val="center"/>
            <w:hideMark/>
          </w:tcPr>
          <w:p w:rsidR="00966DA6" w:rsidRPr="00897301" w:rsidRDefault="00966DA6">
            <w:pPr>
              <w:tabs>
                <w:tab w:val="clear" w:pos="1440"/>
              </w:tabs>
              <w:spacing w:after="200" w:line="276" w:lineRule="auto"/>
              <w:jc w:val="left"/>
              <w:rPr>
                <w:rFonts w:asciiTheme="minorHAnsi" w:eastAsiaTheme="minorHAnsi" w:hAnsiTheme="minorHAnsi"/>
                <w:sz w:val="23"/>
                <w:szCs w:val="23"/>
                <w:lang w:val="en-US"/>
              </w:rPr>
            </w:pPr>
          </w:p>
        </w:tc>
        <w:tc>
          <w:tcPr>
            <w:tcW w:w="740" w:type="pct"/>
            <w:gridSpan w:val="3"/>
            <w:noWrap/>
            <w:vAlign w:val="center"/>
            <w:hideMark/>
          </w:tcPr>
          <w:p w:rsidR="00966DA6" w:rsidRPr="00897301" w:rsidRDefault="00966DA6">
            <w:pPr>
              <w:tabs>
                <w:tab w:val="clear" w:pos="1440"/>
              </w:tabs>
              <w:spacing w:after="200" w:line="276" w:lineRule="auto"/>
              <w:jc w:val="left"/>
              <w:rPr>
                <w:rFonts w:asciiTheme="minorHAnsi" w:eastAsiaTheme="minorHAnsi" w:hAnsiTheme="minorHAnsi"/>
                <w:sz w:val="23"/>
                <w:szCs w:val="23"/>
                <w:lang w:val="en-US"/>
              </w:rPr>
            </w:pPr>
          </w:p>
        </w:tc>
        <w:tc>
          <w:tcPr>
            <w:tcW w:w="370" w:type="pct"/>
            <w:noWrap/>
            <w:vAlign w:val="center"/>
            <w:hideMark/>
          </w:tcPr>
          <w:p w:rsidR="00966DA6" w:rsidRPr="00897301" w:rsidRDefault="00966DA6">
            <w:pPr>
              <w:tabs>
                <w:tab w:val="clear" w:pos="1440"/>
              </w:tabs>
              <w:spacing w:after="200" w:line="276" w:lineRule="auto"/>
              <w:jc w:val="left"/>
              <w:rPr>
                <w:rFonts w:asciiTheme="minorHAnsi" w:eastAsiaTheme="minorHAnsi" w:hAnsiTheme="minorHAnsi"/>
                <w:sz w:val="23"/>
                <w:szCs w:val="23"/>
                <w:lang w:val="en-US"/>
              </w:rPr>
            </w:pPr>
          </w:p>
        </w:tc>
        <w:tc>
          <w:tcPr>
            <w:tcW w:w="445" w:type="pct"/>
            <w:noWrap/>
            <w:vAlign w:val="center"/>
            <w:hideMark/>
          </w:tcPr>
          <w:p w:rsidR="00966DA6" w:rsidRPr="00897301" w:rsidRDefault="00966DA6">
            <w:pPr>
              <w:tabs>
                <w:tab w:val="clear" w:pos="1440"/>
              </w:tabs>
              <w:spacing w:after="200" w:line="276" w:lineRule="auto"/>
              <w:jc w:val="left"/>
              <w:rPr>
                <w:rFonts w:asciiTheme="minorHAnsi" w:eastAsiaTheme="minorHAnsi" w:hAnsiTheme="minorHAnsi"/>
                <w:sz w:val="23"/>
                <w:szCs w:val="23"/>
                <w:lang w:val="en-US"/>
              </w:rPr>
            </w:pPr>
          </w:p>
        </w:tc>
        <w:tc>
          <w:tcPr>
            <w:tcW w:w="946" w:type="pct"/>
            <w:noWrap/>
            <w:vAlign w:val="center"/>
            <w:hideMark/>
          </w:tcPr>
          <w:p w:rsidR="00966DA6" w:rsidRPr="00897301" w:rsidRDefault="00966DA6">
            <w:pPr>
              <w:tabs>
                <w:tab w:val="left" w:pos="720"/>
              </w:tabs>
              <w:spacing w:line="276" w:lineRule="auto"/>
              <w:jc w:val="right"/>
              <w:rPr>
                <w:rFonts w:ascii="Times New Roman" w:hAnsi="Times New Roman"/>
                <w:color w:val="000000"/>
                <w:sz w:val="23"/>
                <w:szCs w:val="23"/>
                <w:lang w:val="en-US"/>
              </w:rPr>
            </w:pPr>
            <w:r w:rsidRPr="00897301">
              <w:rPr>
                <w:rFonts w:ascii="Times New Roman" w:hAnsi="Times New Roman"/>
                <w:color w:val="000000"/>
                <w:sz w:val="23"/>
                <w:szCs w:val="23"/>
                <w:lang w:val="en-US"/>
              </w:rPr>
              <w:t>у динарима</w:t>
            </w:r>
          </w:p>
        </w:tc>
      </w:tr>
      <w:tr w:rsidR="00966DA6" w:rsidRPr="00897301" w:rsidTr="00C71098">
        <w:trPr>
          <w:trHeight w:val="510"/>
          <w:tblHeader/>
        </w:trPr>
        <w:tc>
          <w:tcPr>
            <w:tcW w:w="360" w:type="pct"/>
            <w:tcBorders>
              <w:top w:val="single" w:sz="4" w:space="0" w:color="auto"/>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Ред. број</w:t>
            </w:r>
          </w:p>
        </w:tc>
        <w:tc>
          <w:tcPr>
            <w:tcW w:w="1555" w:type="pct"/>
            <w:gridSpan w:val="2"/>
            <w:tcBorders>
              <w:top w:val="single" w:sz="4" w:space="0" w:color="auto"/>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Огран/организација</w:t>
            </w:r>
          </w:p>
        </w:tc>
        <w:tc>
          <w:tcPr>
            <w:tcW w:w="584" w:type="pct"/>
            <w:tcBorders>
              <w:top w:val="single" w:sz="4" w:space="0" w:color="auto"/>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функција</w:t>
            </w:r>
          </w:p>
        </w:tc>
        <w:tc>
          <w:tcPr>
            <w:tcW w:w="740" w:type="pct"/>
            <w:gridSpan w:val="3"/>
            <w:tcBorders>
              <w:top w:val="single" w:sz="4" w:space="0" w:color="auto"/>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законски основ</w:t>
            </w:r>
          </w:p>
        </w:tc>
        <w:tc>
          <w:tcPr>
            <w:tcW w:w="370" w:type="pct"/>
            <w:tcBorders>
              <w:top w:val="single" w:sz="4" w:space="0" w:color="auto"/>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конто</w:t>
            </w:r>
          </w:p>
        </w:tc>
        <w:tc>
          <w:tcPr>
            <w:tcW w:w="445" w:type="pct"/>
            <w:tcBorders>
              <w:top w:val="single" w:sz="4" w:space="0" w:color="auto"/>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xml:space="preserve">извор </w:t>
            </w:r>
          </w:p>
        </w:tc>
        <w:tc>
          <w:tcPr>
            <w:tcW w:w="946" w:type="pct"/>
            <w:tcBorders>
              <w:top w:val="single" w:sz="4" w:space="0" w:color="auto"/>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xml:space="preserve">2018. </w:t>
            </w:r>
            <w:proofErr w:type="gramStart"/>
            <w:r w:rsidRPr="00897301">
              <w:rPr>
                <w:rFonts w:ascii="Times New Roman" w:hAnsi="Times New Roman"/>
                <w:color w:val="000000"/>
                <w:sz w:val="20"/>
                <w:lang w:val="en-US"/>
              </w:rPr>
              <w:t>год</w:t>
            </w:r>
            <w:proofErr w:type="gramEnd"/>
            <w:r w:rsidRPr="00897301">
              <w:rPr>
                <w:rFonts w:ascii="Times New Roman" w:hAnsi="Times New Roman"/>
                <w:color w:val="000000"/>
                <w:sz w:val="20"/>
                <w:lang w:val="en-US"/>
              </w:rPr>
              <w:t>.</w:t>
            </w:r>
          </w:p>
        </w:tc>
      </w:tr>
      <w:tr w:rsidR="00966DA6" w:rsidRPr="00897301" w:rsidTr="00031315">
        <w:trPr>
          <w:trHeight w:val="465"/>
        </w:trPr>
        <w:tc>
          <w:tcPr>
            <w:tcW w:w="3239" w:type="pct"/>
            <w:gridSpan w:val="7"/>
            <w:tcBorders>
              <w:top w:val="single" w:sz="4" w:space="0" w:color="auto"/>
              <w:left w:val="single" w:sz="4" w:space="0" w:color="auto"/>
              <w:bottom w:val="single" w:sz="4" w:space="0" w:color="auto"/>
              <w:right w:val="nil"/>
            </w:tcBorders>
            <w:shd w:val="clear" w:color="auto" w:fill="BFBFBF"/>
            <w:vAlign w:val="center"/>
            <w:hideMark/>
          </w:tcPr>
          <w:p w:rsidR="00966DA6" w:rsidRPr="00897301" w:rsidRDefault="00966DA6">
            <w:pPr>
              <w:tabs>
                <w:tab w:val="left" w:pos="720"/>
              </w:tabs>
              <w:spacing w:line="276" w:lineRule="auto"/>
              <w:jc w:val="left"/>
              <w:rPr>
                <w:rFonts w:ascii="Times New Roman" w:hAnsi="Times New Roman"/>
                <w:b/>
                <w:bCs/>
                <w:color w:val="000000"/>
                <w:sz w:val="20"/>
                <w:lang w:val="en-US"/>
              </w:rPr>
            </w:pPr>
            <w:r w:rsidRPr="00897301">
              <w:rPr>
                <w:rFonts w:ascii="Times New Roman" w:hAnsi="Times New Roman"/>
                <w:b/>
                <w:bCs/>
                <w:color w:val="000000"/>
                <w:sz w:val="20"/>
                <w:lang w:val="en-US"/>
              </w:rPr>
              <w:t>ТРАНСФЕРИ ИЗ БУЏЕТА РЕПУБЛИКЕ</w:t>
            </w:r>
          </w:p>
        </w:tc>
        <w:tc>
          <w:tcPr>
            <w:tcW w:w="370" w:type="pct"/>
            <w:tcBorders>
              <w:top w:val="nil"/>
              <w:left w:val="nil"/>
              <w:bottom w:val="single" w:sz="4" w:space="0" w:color="auto"/>
              <w:right w:val="nil"/>
            </w:tcBorders>
            <w:shd w:val="clear" w:color="auto" w:fill="BFBFBF"/>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445" w:type="pct"/>
            <w:tcBorders>
              <w:top w:val="nil"/>
              <w:left w:val="nil"/>
              <w:bottom w:val="single" w:sz="4" w:space="0" w:color="auto"/>
              <w:right w:val="nil"/>
            </w:tcBorders>
            <w:shd w:val="clear" w:color="auto" w:fill="BFBFBF"/>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946" w:type="pct"/>
            <w:tcBorders>
              <w:top w:val="nil"/>
              <w:left w:val="nil"/>
              <w:bottom w:val="single" w:sz="4" w:space="0" w:color="auto"/>
              <w:right w:val="single" w:sz="4" w:space="0" w:color="auto"/>
            </w:tcBorders>
            <w:shd w:val="clear" w:color="auto" w:fill="BFBFBF"/>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r>
      <w:tr w:rsidR="00966DA6" w:rsidRPr="00897301" w:rsidTr="00031315">
        <w:trPr>
          <w:trHeight w:val="76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1</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финансија</w:t>
            </w:r>
          </w:p>
        </w:tc>
        <w:tc>
          <w:tcPr>
            <w:tcW w:w="594" w:type="pct"/>
            <w:gridSpan w:val="3"/>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180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финансирању локалне самоуправе (ненаменски трансфер ЈЛС са територије AПВ)</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7.705.553.738</w:t>
            </w:r>
          </w:p>
        </w:tc>
      </w:tr>
      <w:tr w:rsidR="00966DA6" w:rsidRPr="00897301" w:rsidTr="00031315">
        <w:trPr>
          <w:trHeight w:val="60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грађевинарства, саобраћаја и инфраструктуре</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450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утврђивању надлежности АП Војводина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12.000.000</w:t>
            </w:r>
          </w:p>
        </w:tc>
      </w:tr>
      <w:tr w:rsidR="00966DA6" w:rsidRPr="00897301" w:rsidTr="00031315">
        <w:trPr>
          <w:trHeight w:val="91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450</w:t>
            </w:r>
          </w:p>
        </w:tc>
        <w:tc>
          <w:tcPr>
            <w:tcW w:w="730" w:type="pct"/>
            <w:tcBorders>
              <w:top w:val="nil"/>
              <w:left w:val="nil"/>
              <w:bottom w:val="single" w:sz="4" w:space="0" w:color="auto"/>
              <w:right w:val="single" w:sz="4" w:space="0" w:color="auto"/>
            </w:tcBorders>
            <w:vAlign w:val="center"/>
            <w:hideMark/>
          </w:tcPr>
          <w:p w:rsidR="00C71098"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Rеализација пројекта између Министа</w:t>
            </w:r>
          </w:p>
          <w:p w:rsidR="00C71098"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рство грађевина</w:t>
            </w:r>
          </w:p>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рства, саобраћаја и инфраструктуре и АПВ</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268.000.000</w:t>
            </w:r>
          </w:p>
        </w:tc>
      </w:tr>
      <w:tr w:rsidR="00966DA6" w:rsidRPr="00897301" w:rsidTr="00031315">
        <w:trPr>
          <w:trHeight w:val="60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450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Изградња Жежељовог моста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790.000.000</w:t>
            </w:r>
          </w:p>
        </w:tc>
      </w:tr>
      <w:tr w:rsidR="00966DA6" w:rsidRPr="00897301" w:rsidTr="00031315">
        <w:trPr>
          <w:trHeight w:val="148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5</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културе и информисања</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820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Радио-телевизија Војводине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10</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902.900.000</w:t>
            </w:r>
          </w:p>
        </w:tc>
      </w:tr>
      <w:tr w:rsidR="00966DA6" w:rsidRPr="00897301" w:rsidTr="00031315">
        <w:trPr>
          <w:trHeight w:val="148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6</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Закључак 05 Број: 69-12771/2016 о проглашењу пројекта под називом Нови Сад 2021 – Европска престоница културе културним пројектом од националног значаја за Републику Србију</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161.546.000</w:t>
            </w:r>
          </w:p>
        </w:tc>
      </w:tr>
      <w:tr w:rsidR="00966DA6" w:rsidRPr="00897301" w:rsidTr="00031315">
        <w:trPr>
          <w:trHeight w:val="1178"/>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7</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Споразум између савезне Републике Југославије и Владе Републике Хрватске о сарадњи у области културе и просвете</w:t>
            </w:r>
            <w:r w:rsidR="00731857" w:rsidRPr="00897301">
              <w:rPr>
                <w:rFonts w:ascii="Times New Roman" w:hAnsi="Times New Roman"/>
                <w:color w:val="000000"/>
                <w:sz w:val="20"/>
                <w:lang w:val="en-US"/>
              </w:rPr>
              <w:t xml:space="preserve"> </w:t>
            </w:r>
            <w:r w:rsidRPr="00897301">
              <w:rPr>
                <w:rFonts w:ascii="Times New Roman" w:hAnsi="Times New Roman"/>
                <w:color w:val="000000"/>
                <w:sz w:val="20"/>
                <w:lang w:val="en-US"/>
              </w:rPr>
              <w:t>(Сл.лист СРЈ-међународни уговори, број 12/02) и Протокол о повраћају културних добара из Републике Србије у Републику Хрватску број: 06-00-208/2010-03 од 21.03.2012. године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2.000.000</w:t>
            </w:r>
          </w:p>
        </w:tc>
      </w:tr>
      <w:tr w:rsidR="00966DA6" w:rsidRPr="00897301" w:rsidTr="00031315">
        <w:trPr>
          <w:trHeight w:val="103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8</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култури, Закон о културним добрима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60.000.000</w:t>
            </w:r>
          </w:p>
        </w:tc>
      </w:tr>
      <w:tr w:rsidR="00966DA6" w:rsidRPr="00897301" w:rsidTr="00031315">
        <w:trPr>
          <w:trHeight w:val="103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Наставак реализације пројекта адаптације, реконструкци</w:t>
            </w:r>
          </w:p>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је и доградње зграде Народног позоришта у Суботици</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166.900.000</w:t>
            </w:r>
          </w:p>
        </w:tc>
      </w:tr>
      <w:tr w:rsidR="00966DA6" w:rsidRPr="00897301" w:rsidTr="00031315">
        <w:trPr>
          <w:trHeight w:val="75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10</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просвете, науке и технолошког развоја</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910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основама система образовања и васпитања (основно образовање-</w:t>
            </w:r>
            <w:r w:rsidRPr="00897301">
              <w:rPr>
                <w:rFonts w:ascii="Times New Roman" w:hAnsi="Times New Roman"/>
                <w:color w:val="000000"/>
                <w:sz w:val="20"/>
                <w:lang w:val="en-US"/>
              </w:rPr>
              <w:lastRenderedPageBreak/>
              <w:t>плате)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lastRenderedPageBreak/>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16.897.891.000</w:t>
            </w:r>
          </w:p>
        </w:tc>
      </w:tr>
      <w:tr w:rsidR="00966DA6" w:rsidRPr="00897301" w:rsidTr="00031315">
        <w:trPr>
          <w:trHeight w:val="76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rsidP="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1</w:t>
            </w:r>
            <w:r w:rsidR="00192553" w:rsidRPr="00897301">
              <w:rPr>
                <w:rFonts w:ascii="Times New Roman" w:hAnsi="Times New Roman"/>
                <w:color w:val="000000"/>
                <w:sz w:val="20"/>
                <w:lang w:val="en-US"/>
              </w:rPr>
              <w:t>1</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910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основама система образовања и васпитања (припремни предшколски програм)</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597.336.000</w:t>
            </w:r>
          </w:p>
        </w:tc>
      </w:tr>
      <w:tr w:rsidR="00966DA6" w:rsidRPr="00897301" w:rsidTr="00031315">
        <w:trPr>
          <w:trHeight w:val="51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12</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920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основама система образовања и васпитања,  (средње образовање-плате)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7.648.444.000</w:t>
            </w:r>
          </w:p>
        </w:tc>
      </w:tr>
      <w:tr w:rsidR="00966DA6" w:rsidRPr="00897301" w:rsidTr="00031315">
        <w:trPr>
          <w:trHeight w:val="60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13</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960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ученичком и студенском стандарду,  (ученички стандард)</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245.000.000</w:t>
            </w:r>
          </w:p>
        </w:tc>
      </w:tr>
      <w:tr w:rsidR="00966DA6" w:rsidRPr="00897301" w:rsidTr="00031315">
        <w:trPr>
          <w:trHeight w:val="61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14</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960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ученичком и студентском стандарду (студентски стандард)</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296.846.000</w:t>
            </w:r>
          </w:p>
        </w:tc>
      </w:tr>
      <w:tr w:rsidR="00966DA6" w:rsidRPr="00897301" w:rsidTr="00031315">
        <w:trPr>
          <w:trHeight w:val="72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15</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940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високом образовању (високо образовање)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5.879.767.000</w:t>
            </w:r>
          </w:p>
        </w:tc>
      </w:tr>
      <w:tr w:rsidR="00966DA6" w:rsidRPr="00897301" w:rsidTr="00031315">
        <w:trPr>
          <w:trHeight w:val="72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16</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910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Отпремнине за одлазак у пензију запослених у основним школама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69.000.000</w:t>
            </w:r>
          </w:p>
        </w:tc>
      </w:tr>
      <w:tr w:rsidR="00966DA6" w:rsidRPr="00897301" w:rsidTr="00031315">
        <w:trPr>
          <w:trHeight w:val="72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17</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920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Отпремнине за одлазак у пензију запослених у средњим школама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33.000.000</w:t>
            </w:r>
          </w:p>
        </w:tc>
      </w:tr>
      <w:tr w:rsidR="00966DA6" w:rsidRPr="00897301" w:rsidTr="00031315">
        <w:trPr>
          <w:trHeight w:val="70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18</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трговине, туризма и телекомуникација</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410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xml:space="preserve">Закон о утврђивању надлежности </w:t>
            </w:r>
            <w:r w:rsidRPr="00897301">
              <w:rPr>
                <w:rFonts w:ascii="Times New Roman" w:hAnsi="Times New Roman"/>
                <w:color w:val="000000"/>
                <w:sz w:val="20"/>
                <w:lang w:val="en-US"/>
              </w:rPr>
              <w:lastRenderedPageBreak/>
              <w:t xml:space="preserve">АПВ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lastRenderedPageBreak/>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2.310.000</w:t>
            </w:r>
          </w:p>
        </w:tc>
      </w:tr>
      <w:tr w:rsidR="00966DA6" w:rsidRPr="00897301" w:rsidTr="00031315">
        <w:trPr>
          <w:trHeight w:val="70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19</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460</w:t>
            </w:r>
          </w:p>
        </w:tc>
        <w:tc>
          <w:tcPr>
            <w:tcW w:w="730" w:type="pct"/>
            <w:tcBorders>
              <w:top w:val="nil"/>
              <w:left w:val="nil"/>
              <w:bottom w:val="single" w:sz="4" w:space="0" w:color="auto"/>
              <w:right w:val="single" w:sz="4" w:space="0" w:color="auto"/>
            </w:tcBorders>
            <w:vAlign w:val="center"/>
            <w:hideMark/>
          </w:tcPr>
          <w:p w:rsidR="00286337"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електро</w:t>
            </w:r>
          </w:p>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нским комуникацијама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900.000</w:t>
            </w:r>
          </w:p>
        </w:tc>
      </w:tr>
      <w:tr w:rsidR="00966DA6" w:rsidRPr="00897301" w:rsidTr="00031315">
        <w:trPr>
          <w:trHeight w:val="102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20</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4E7CB1">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Комесa</w:t>
            </w:r>
            <w:r w:rsidR="00966DA6" w:rsidRPr="00897301">
              <w:rPr>
                <w:rFonts w:ascii="Times New Roman" w:hAnsi="Times New Roman"/>
                <w:color w:val="000000"/>
                <w:sz w:val="20"/>
                <w:lang w:val="en-US"/>
              </w:rPr>
              <w:t>ријат за избеглице и миграције</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70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xml:space="preserve">Закон о избеглицама, Закон о управљању миграцијама, Национална стратегија за решавање питања избеглица и ИРЛ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130.000.000</w:t>
            </w:r>
          </w:p>
        </w:tc>
      </w:tr>
      <w:tr w:rsidR="00966DA6" w:rsidRPr="00897301" w:rsidTr="00031315">
        <w:trPr>
          <w:trHeight w:val="96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21</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за рад, запошљавање, борачка и социјална питања</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70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социјалној заштити</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191.513.200</w:t>
            </w:r>
          </w:p>
        </w:tc>
      </w:tr>
      <w:tr w:rsidR="00966DA6" w:rsidRPr="00897301" w:rsidTr="00031315">
        <w:trPr>
          <w:trHeight w:val="1275"/>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22</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w:t>
            </w:r>
            <w:r w:rsidR="006B1987" w:rsidRPr="00897301">
              <w:rPr>
                <w:rFonts w:ascii="Times New Roman" w:hAnsi="Times New Roman"/>
                <w:color w:val="000000"/>
                <w:sz w:val="20"/>
                <w:lang w:val="sr-Cyrl-RS"/>
              </w:rPr>
              <w:t>и</w:t>
            </w:r>
            <w:r w:rsidRPr="00897301">
              <w:rPr>
                <w:rFonts w:ascii="Times New Roman" w:hAnsi="Times New Roman"/>
                <w:color w:val="000000"/>
                <w:sz w:val="20"/>
                <w:lang w:val="en-US"/>
              </w:rPr>
              <w:t>старство пољопривреде, шумарства и водопривреде</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420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Споразум чији је предмет оперативно преузимање поверених надлежности сходно Закону о утврђивању надлежности Аутономне Покрајине Војводине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20.000.000</w:t>
            </w:r>
          </w:p>
        </w:tc>
      </w:tr>
      <w:tr w:rsidR="00966DA6" w:rsidRPr="00897301" w:rsidTr="00031315">
        <w:trPr>
          <w:trHeight w:val="960"/>
        </w:trPr>
        <w:tc>
          <w:tcPr>
            <w:tcW w:w="360" w:type="pct"/>
            <w:tcBorders>
              <w:top w:val="nil"/>
              <w:left w:val="single" w:sz="4" w:space="0" w:color="auto"/>
              <w:bottom w:val="single" w:sz="4" w:space="0" w:color="auto"/>
              <w:right w:val="single" w:sz="4" w:space="0" w:color="auto"/>
            </w:tcBorders>
            <w:vAlign w:val="center"/>
            <w:hideMark/>
          </w:tcPr>
          <w:p w:rsidR="00966DA6" w:rsidRPr="00897301" w:rsidRDefault="00966DA6" w:rsidP="00192553">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w:t>
            </w:r>
            <w:r w:rsidR="00192553" w:rsidRPr="00897301">
              <w:rPr>
                <w:rFonts w:ascii="Times New Roman" w:hAnsi="Times New Roman"/>
                <w:color w:val="000000"/>
                <w:sz w:val="20"/>
                <w:lang w:val="en-US"/>
              </w:rPr>
              <w:t>3</w:t>
            </w:r>
          </w:p>
        </w:tc>
        <w:tc>
          <w:tcPr>
            <w:tcW w:w="1555"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Министaрство заштите животне средине</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560</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управљању отпадом</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20.432.000</w:t>
            </w:r>
          </w:p>
        </w:tc>
      </w:tr>
      <w:tr w:rsidR="00966DA6" w:rsidRPr="00897301" w:rsidTr="00031315">
        <w:trPr>
          <w:trHeight w:val="70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b/>
                <w:bCs/>
                <w:color w:val="000000"/>
                <w:sz w:val="20"/>
                <w:lang w:val="en-US"/>
              </w:rPr>
            </w:pPr>
            <w:r w:rsidRPr="00897301">
              <w:rPr>
                <w:rFonts w:ascii="Times New Roman" w:hAnsi="Times New Roman"/>
                <w:b/>
                <w:bCs/>
                <w:color w:val="000000"/>
                <w:sz w:val="20"/>
                <w:lang w:val="en-US"/>
              </w:rPr>
              <w:t>I</w:t>
            </w:r>
          </w:p>
        </w:tc>
        <w:tc>
          <w:tcPr>
            <w:tcW w:w="1555" w:type="pct"/>
            <w:gridSpan w:val="2"/>
            <w:tcBorders>
              <w:top w:val="nil"/>
              <w:left w:val="nil"/>
              <w:bottom w:val="single" w:sz="4" w:space="0" w:color="auto"/>
              <w:right w:val="single" w:sz="4" w:space="0" w:color="auto"/>
            </w:tcBorders>
            <w:noWrap/>
            <w:vAlign w:val="center"/>
            <w:hideMark/>
          </w:tcPr>
          <w:p w:rsidR="00966DA6" w:rsidRPr="00897301" w:rsidRDefault="00192553">
            <w:pPr>
              <w:tabs>
                <w:tab w:val="left" w:pos="720"/>
              </w:tabs>
              <w:spacing w:line="276" w:lineRule="auto"/>
              <w:jc w:val="center"/>
              <w:rPr>
                <w:rFonts w:ascii="Times New Roman" w:hAnsi="Times New Roman"/>
                <w:b/>
                <w:bCs/>
                <w:color w:val="000000"/>
                <w:sz w:val="20"/>
                <w:lang w:val="en-US"/>
              </w:rPr>
            </w:pPr>
            <w:r w:rsidRPr="00897301">
              <w:rPr>
                <w:rFonts w:ascii="Times New Roman" w:hAnsi="Times New Roman"/>
                <w:b/>
                <w:bCs/>
                <w:color w:val="000000"/>
                <w:sz w:val="20"/>
                <w:lang w:val="en-US"/>
              </w:rPr>
              <w:t>СВЕГА (од 1 до 23</w:t>
            </w:r>
            <w:r w:rsidR="00966DA6" w:rsidRPr="00897301">
              <w:rPr>
                <w:rFonts w:ascii="Times New Roman" w:hAnsi="Times New Roman"/>
                <w:b/>
                <w:bCs/>
                <w:color w:val="000000"/>
                <w:sz w:val="20"/>
                <w:lang w:val="en-US"/>
              </w:rPr>
              <w:t>)</w:t>
            </w:r>
          </w:p>
        </w:tc>
        <w:tc>
          <w:tcPr>
            <w:tcW w:w="594"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b/>
                <w:bCs/>
                <w:sz w:val="20"/>
                <w:lang w:val="en-US"/>
              </w:rPr>
            </w:pPr>
            <w:r w:rsidRPr="00897301">
              <w:rPr>
                <w:rFonts w:ascii="Times New Roman" w:hAnsi="Times New Roman"/>
                <w:b/>
                <w:bCs/>
                <w:sz w:val="20"/>
                <w:lang w:val="en-US"/>
              </w:rPr>
              <w:t>42.101.338.938</w:t>
            </w:r>
          </w:p>
        </w:tc>
      </w:tr>
      <w:tr w:rsidR="00966DA6" w:rsidRPr="00897301" w:rsidTr="00031315">
        <w:trPr>
          <w:trHeight w:val="465"/>
        </w:trPr>
        <w:tc>
          <w:tcPr>
            <w:tcW w:w="3239" w:type="pct"/>
            <w:gridSpan w:val="7"/>
            <w:tcBorders>
              <w:top w:val="single" w:sz="4" w:space="0" w:color="auto"/>
              <w:left w:val="single" w:sz="4" w:space="0" w:color="auto"/>
              <w:bottom w:val="single" w:sz="4" w:space="0" w:color="auto"/>
              <w:right w:val="nil"/>
            </w:tcBorders>
            <w:shd w:val="clear" w:color="auto" w:fill="A6A6A6"/>
            <w:vAlign w:val="center"/>
            <w:hideMark/>
          </w:tcPr>
          <w:p w:rsidR="00966DA6" w:rsidRPr="00897301" w:rsidRDefault="00966DA6">
            <w:pPr>
              <w:tabs>
                <w:tab w:val="left" w:pos="720"/>
              </w:tabs>
              <w:spacing w:line="276" w:lineRule="auto"/>
              <w:jc w:val="left"/>
              <w:rPr>
                <w:rFonts w:ascii="Times New Roman" w:hAnsi="Times New Roman"/>
                <w:b/>
                <w:bCs/>
                <w:color w:val="000000"/>
                <w:sz w:val="20"/>
                <w:lang w:val="en-US"/>
              </w:rPr>
            </w:pPr>
            <w:r w:rsidRPr="00897301">
              <w:rPr>
                <w:rFonts w:ascii="Times New Roman" w:hAnsi="Times New Roman"/>
                <w:b/>
                <w:bCs/>
                <w:color w:val="000000"/>
                <w:sz w:val="20"/>
                <w:lang w:val="en-US"/>
              </w:rPr>
              <w:t>СРЕДСТВА БУЏЕТА РС КОЈА СЕ УСМЕРАВАЈУ НА ТЕРИТОРИЈУ АПВ</w:t>
            </w:r>
          </w:p>
        </w:tc>
        <w:tc>
          <w:tcPr>
            <w:tcW w:w="370" w:type="pct"/>
            <w:tcBorders>
              <w:top w:val="nil"/>
              <w:left w:val="nil"/>
              <w:bottom w:val="single" w:sz="4" w:space="0" w:color="auto"/>
              <w:right w:val="nil"/>
            </w:tcBorders>
            <w:shd w:val="clear" w:color="auto" w:fill="A6A6A6"/>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445" w:type="pct"/>
            <w:tcBorders>
              <w:top w:val="nil"/>
              <w:left w:val="single" w:sz="4" w:space="0" w:color="auto"/>
              <w:bottom w:val="single" w:sz="4" w:space="0" w:color="auto"/>
              <w:right w:val="single" w:sz="4" w:space="0" w:color="auto"/>
            </w:tcBorders>
            <w:shd w:val="clear" w:color="auto" w:fill="A6A6A6"/>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w:t>
            </w:r>
          </w:p>
        </w:tc>
        <w:tc>
          <w:tcPr>
            <w:tcW w:w="946" w:type="pct"/>
            <w:tcBorders>
              <w:top w:val="nil"/>
              <w:left w:val="nil"/>
              <w:bottom w:val="single" w:sz="4" w:space="0" w:color="auto"/>
              <w:right w:val="single" w:sz="4" w:space="0" w:color="auto"/>
            </w:tcBorders>
            <w:shd w:val="clear" w:color="auto" w:fill="A6A6A6"/>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w:t>
            </w:r>
          </w:p>
        </w:tc>
      </w:tr>
      <w:tr w:rsidR="00966DA6" w:rsidRPr="00897301" w:rsidTr="00031315">
        <w:trPr>
          <w:trHeight w:val="63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24</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грађевинарства, саобраћаја и инфраструктуре</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451</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Брза саобраћајница Iб реда Нови Сад-Рума</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50.000.000</w:t>
            </w:r>
          </w:p>
        </w:tc>
      </w:tr>
      <w:tr w:rsidR="00966DA6" w:rsidRPr="00897301" w:rsidTr="00031315">
        <w:trPr>
          <w:trHeight w:val="63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25</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Пројекат мађарско - српске железнице</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xml:space="preserve">          01, 11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8.000.000.000</w:t>
            </w:r>
          </w:p>
        </w:tc>
      </w:tr>
      <w:tr w:rsidR="00966DA6" w:rsidRPr="00897301" w:rsidTr="00031315">
        <w:trPr>
          <w:trHeight w:val="8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26</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Извођење дела радова на изградњи аутопута Е-75, деоница: ГП Келебија-петља Суботица Југ</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451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800.000.000</w:t>
            </w:r>
          </w:p>
        </w:tc>
      </w:tr>
      <w:tr w:rsidR="00966DA6" w:rsidRPr="00897301" w:rsidTr="00031315">
        <w:trPr>
          <w:trHeight w:val="5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27</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културе и информисања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820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Подршка раду Матице Српске</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481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56.000.000</w:t>
            </w:r>
          </w:p>
        </w:tc>
      </w:tr>
      <w:tr w:rsidR="00966DA6" w:rsidRPr="00897301" w:rsidTr="00031315">
        <w:trPr>
          <w:trHeight w:val="66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28</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правде</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330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Решавање смештајно-техничких услова правосудних органа у Панчеву</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25.000.000</w:t>
            </w:r>
          </w:p>
        </w:tc>
      </w:tr>
      <w:tr w:rsidR="00966DA6" w:rsidRPr="00897301" w:rsidTr="00031315">
        <w:trPr>
          <w:trHeight w:val="61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29</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512</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5.000.000</w:t>
            </w:r>
          </w:p>
        </w:tc>
      </w:tr>
      <w:tr w:rsidR="00966DA6" w:rsidRPr="00897301" w:rsidTr="00031315">
        <w:trPr>
          <w:trHeight w:val="96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30</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привреде</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410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Субвенције приватним предузећима за спровођење уговора о додели средстава подстицаја</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454</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1.499.891.280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31</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Управа за извршење кривичних санкција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340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Изградња новог затвора у Панчеву</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423</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xml:space="preserve">      01, 11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16.466.000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32</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424</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50.000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33</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426</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60.000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34</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482</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440.000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35</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01,06,11,15</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1.147.416.000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36</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512</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xml:space="preserve">      01, 11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63.129.000</w:t>
            </w:r>
          </w:p>
        </w:tc>
      </w:tr>
      <w:tr w:rsidR="00966DA6" w:rsidRPr="00897301" w:rsidTr="00031315">
        <w:trPr>
          <w:trHeight w:val="5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38</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xml:space="preserve">Радови на изградњи новог павиљона у </w:t>
            </w:r>
            <w:r w:rsidRPr="00897301">
              <w:rPr>
                <w:rFonts w:ascii="Times New Roman" w:hAnsi="Times New Roman"/>
                <w:color w:val="000000"/>
                <w:sz w:val="20"/>
                <w:lang w:val="en-US"/>
              </w:rPr>
              <w:lastRenderedPageBreak/>
              <w:t>КПЗ  Сремска Митровица</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lastRenderedPageBreak/>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213.000.000</w:t>
            </w:r>
          </w:p>
        </w:tc>
      </w:tr>
      <w:tr w:rsidR="00966DA6" w:rsidRPr="00897301" w:rsidTr="00031315">
        <w:trPr>
          <w:trHeight w:val="60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39</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Управа царина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110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Изградња граничног прелаза Сот</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125.000.000</w:t>
            </w:r>
          </w:p>
        </w:tc>
      </w:tr>
      <w:tr w:rsidR="00966DA6" w:rsidRPr="00897301" w:rsidTr="00031315">
        <w:trPr>
          <w:trHeight w:val="60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40</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110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Изградња граничног прелаза Ватин</w:t>
            </w:r>
          </w:p>
        </w:tc>
        <w:tc>
          <w:tcPr>
            <w:tcW w:w="370"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22.355.000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41</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Управа за аграрна плаћања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420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Средства по основу субвенција за пољопривреду</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451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9.000.000.000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42</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Републичка дирекција за воде</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630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Изградња система за наводњавање-прва фаза</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01, 11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260.859.000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43</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здравља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760</w:t>
            </w:r>
          </w:p>
        </w:tc>
        <w:tc>
          <w:tcPr>
            <w:tcW w:w="736" w:type="pct"/>
            <w:gridSpan w:val="2"/>
            <w:tcBorders>
              <w:top w:val="nil"/>
              <w:left w:val="nil"/>
              <w:bottom w:val="single" w:sz="4" w:space="0" w:color="auto"/>
              <w:right w:val="single" w:sz="4" w:space="0" w:color="auto"/>
            </w:tcBorders>
            <w:vAlign w:val="center"/>
            <w:hideMark/>
          </w:tcPr>
          <w:p w:rsidR="00792109"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Реконструкци</w:t>
            </w:r>
          </w:p>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ја Клиничког центра Воводине, Нови Сад</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424</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1.500.000</w:t>
            </w:r>
          </w:p>
        </w:tc>
      </w:tr>
      <w:tr w:rsidR="00966DA6" w:rsidRPr="00897301" w:rsidTr="00031315">
        <w:trPr>
          <w:trHeight w:val="57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44</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464</w:t>
            </w:r>
          </w:p>
        </w:tc>
        <w:tc>
          <w:tcPr>
            <w:tcW w:w="445" w:type="pct"/>
            <w:tcBorders>
              <w:top w:val="nil"/>
              <w:left w:val="nil"/>
              <w:bottom w:val="single" w:sz="4" w:space="0" w:color="auto"/>
              <w:right w:val="single" w:sz="4" w:space="0" w:color="auto"/>
            </w:tcBorders>
            <w:vAlign w:val="center"/>
            <w:hideMark/>
          </w:tcPr>
          <w:p w:rsidR="00966DA6" w:rsidRPr="00897301" w:rsidRDefault="00031315" w:rsidP="00031315">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xml:space="preserve">   01,</w:t>
            </w:r>
            <w:r w:rsidR="00966DA6" w:rsidRPr="00897301">
              <w:rPr>
                <w:rFonts w:ascii="Times New Roman" w:hAnsi="Times New Roman"/>
                <w:color w:val="000000"/>
                <w:sz w:val="20"/>
                <w:lang w:val="en-US"/>
              </w:rPr>
              <w:t>11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438.800.000</w:t>
            </w:r>
          </w:p>
        </w:tc>
      </w:tr>
      <w:tr w:rsidR="00966DA6" w:rsidRPr="00897301" w:rsidTr="00031315">
        <w:trPr>
          <w:trHeight w:val="44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45</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465</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300.000</w:t>
            </w:r>
          </w:p>
        </w:tc>
      </w:tr>
      <w:tr w:rsidR="00966DA6" w:rsidRPr="00897301" w:rsidTr="00031315">
        <w:trPr>
          <w:trHeight w:val="112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46</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Адаптација два бункера за смештај линеарних акцелератора у Институту за онкологију Војводине у Сремској Каменици</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62.500.000</w:t>
            </w:r>
          </w:p>
        </w:tc>
      </w:tr>
      <w:tr w:rsidR="00966DA6" w:rsidRPr="00897301" w:rsidTr="00031315">
        <w:trPr>
          <w:trHeight w:val="115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47</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Набавка два линеарна акцелератора и једног ЦТ симулатора у Институту за онкологију Војводине у Сремској Каменици</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512</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115.625.000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48</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за рад, запошљавање, борачка и социјална питања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70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социјалној заштити</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157.000.000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lastRenderedPageBreak/>
              <w:t>49</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70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Закон о социјалној заштити</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512</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60.000.000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50</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просвете, науке и технолошког развоја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140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Изградња зграде Института Биосенс и набавка опреме</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11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432.000.000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51</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Научно-технолошки парк у Новом Саду</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200.000.000</w:t>
            </w:r>
          </w:p>
        </w:tc>
      </w:tr>
      <w:tr w:rsidR="00966DA6" w:rsidRPr="00897301" w:rsidTr="00031315">
        <w:trPr>
          <w:trHeight w:val="88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52</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Министарство  трговине, туризма и телекомуникација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473</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Подршка раду „Парк Палић” д.о.о.</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451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10.000.000</w:t>
            </w:r>
          </w:p>
        </w:tc>
      </w:tr>
      <w:tr w:rsidR="00966DA6" w:rsidRPr="00897301" w:rsidTr="00031315">
        <w:trPr>
          <w:trHeight w:val="1080"/>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53</w:t>
            </w:r>
          </w:p>
        </w:tc>
        <w:tc>
          <w:tcPr>
            <w:tcW w:w="1551"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Канцеларија за управљање јавним улагањима</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110</w:t>
            </w:r>
          </w:p>
        </w:tc>
        <w:tc>
          <w:tcPr>
            <w:tcW w:w="736" w:type="pct"/>
            <w:gridSpan w:val="2"/>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xml:space="preserve">Програм обнове и унапређења објеката јавне намене у јавној својини у области образовања, здравства и социјалне заштите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511</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01</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sz w:val="20"/>
                <w:lang w:val="en-US"/>
              </w:rPr>
            </w:pPr>
            <w:r w:rsidRPr="00897301">
              <w:rPr>
                <w:rFonts w:ascii="Times New Roman" w:hAnsi="Times New Roman"/>
                <w:sz w:val="20"/>
                <w:lang w:val="en-US"/>
              </w:rPr>
              <w:t>723.915.000</w:t>
            </w:r>
          </w:p>
        </w:tc>
      </w:tr>
      <w:tr w:rsidR="00966DA6" w:rsidRPr="00897301" w:rsidTr="00031315">
        <w:trPr>
          <w:trHeight w:val="525"/>
        </w:trPr>
        <w:tc>
          <w:tcPr>
            <w:tcW w:w="360" w:type="pct"/>
            <w:tcBorders>
              <w:top w:val="nil"/>
              <w:left w:val="single" w:sz="4" w:space="0" w:color="auto"/>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b/>
                <w:bCs/>
                <w:color w:val="000000"/>
                <w:sz w:val="20"/>
                <w:lang w:val="en-US"/>
              </w:rPr>
            </w:pPr>
            <w:r w:rsidRPr="00897301">
              <w:rPr>
                <w:rFonts w:ascii="Times New Roman" w:hAnsi="Times New Roman"/>
                <w:b/>
                <w:bCs/>
                <w:color w:val="000000"/>
                <w:sz w:val="20"/>
                <w:lang w:val="en-US"/>
              </w:rPr>
              <w:t>II</w:t>
            </w:r>
          </w:p>
        </w:tc>
        <w:tc>
          <w:tcPr>
            <w:tcW w:w="1551"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b/>
                <w:bCs/>
                <w:color w:val="000000"/>
                <w:sz w:val="20"/>
                <w:lang w:val="en-US"/>
              </w:rPr>
            </w:pPr>
            <w:r w:rsidRPr="00897301">
              <w:rPr>
                <w:rFonts w:ascii="Times New Roman" w:hAnsi="Times New Roman"/>
                <w:b/>
                <w:bCs/>
                <w:color w:val="000000"/>
                <w:sz w:val="20"/>
                <w:lang w:val="en-US"/>
              </w:rPr>
              <w:t>СВЕГА (од 24 до 53)</w:t>
            </w:r>
          </w:p>
        </w:tc>
        <w:tc>
          <w:tcPr>
            <w:tcW w:w="592" w:type="pct"/>
            <w:gridSpan w:val="3"/>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center"/>
              <w:rPr>
                <w:rFonts w:ascii="Times New Roman" w:hAnsi="Times New Roman"/>
                <w:color w:val="000000"/>
                <w:sz w:val="20"/>
                <w:lang w:val="en-US"/>
              </w:rPr>
            </w:pPr>
            <w:r w:rsidRPr="00897301">
              <w:rPr>
                <w:rFonts w:ascii="Times New Roman" w:hAnsi="Times New Roman"/>
                <w:color w:val="000000"/>
                <w:sz w:val="20"/>
                <w:lang w:val="en-US"/>
              </w:rPr>
              <w:t> </w:t>
            </w:r>
          </w:p>
        </w:tc>
        <w:tc>
          <w:tcPr>
            <w:tcW w:w="736" w:type="pct"/>
            <w:gridSpan w:val="2"/>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370"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left"/>
              <w:rPr>
                <w:rFonts w:ascii="Times New Roman" w:hAnsi="Times New Roman"/>
                <w:color w:val="000000"/>
                <w:sz w:val="20"/>
                <w:lang w:val="en-US"/>
              </w:rPr>
            </w:pPr>
            <w:r w:rsidRPr="00897301">
              <w:rPr>
                <w:rFonts w:ascii="Times New Roman" w:hAnsi="Times New Roman"/>
                <w:color w:val="000000"/>
                <w:sz w:val="20"/>
                <w:lang w:val="en-US"/>
              </w:rPr>
              <w:t> </w:t>
            </w:r>
          </w:p>
        </w:tc>
        <w:tc>
          <w:tcPr>
            <w:tcW w:w="445" w:type="pct"/>
            <w:tcBorders>
              <w:top w:val="nil"/>
              <w:left w:val="nil"/>
              <w:bottom w:val="single" w:sz="4" w:space="0" w:color="auto"/>
              <w:right w:val="single" w:sz="4" w:space="0" w:color="auto"/>
            </w:tcBorders>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w:t>
            </w:r>
          </w:p>
        </w:tc>
        <w:tc>
          <w:tcPr>
            <w:tcW w:w="946" w:type="pct"/>
            <w:tcBorders>
              <w:top w:val="nil"/>
              <w:left w:val="nil"/>
              <w:bottom w:val="single" w:sz="4" w:space="0" w:color="auto"/>
              <w:right w:val="single" w:sz="4" w:space="0" w:color="auto"/>
            </w:tcBorders>
            <w:noWrap/>
            <w:vAlign w:val="center"/>
            <w:hideMark/>
          </w:tcPr>
          <w:p w:rsidR="00966DA6" w:rsidRPr="00897301" w:rsidRDefault="00966DA6">
            <w:pPr>
              <w:tabs>
                <w:tab w:val="left" w:pos="720"/>
              </w:tabs>
              <w:spacing w:line="276" w:lineRule="auto"/>
              <w:jc w:val="right"/>
              <w:rPr>
                <w:rFonts w:ascii="Times New Roman" w:hAnsi="Times New Roman"/>
                <w:b/>
                <w:bCs/>
                <w:sz w:val="20"/>
                <w:lang w:val="en-US"/>
              </w:rPr>
            </w:pPr>
            <w:r w:rsidRPr="00897301">
              <w:rPr>
                <w:rFonts w:ascii="Times New Roman" w:hAnsi="Times New Roman"/>
                <w:b/>
                <w:bCs/>
                <w:sz w:val="20"/>
                <w:lang w:val="en-US"/>
              </w:rPr>
              <w:t>23.486.306.280</w:t>
            </w:r>
          </w:p>
        </w:tc>
      </w:tr>
      <w:tr w:rsidR="00966DA6" w:rsidRPr="00897301" w:rsidTr="00031315">
        <w:trPr>
          <w:trHeight w:val="480"/>
        </w:trPr>
        <w:tc>
          <w:tcPr>
            <w:tcW w:w="360" w:type="pct"/>
            <w:tcBorders>
              <w:top w:val="nil"/>
              <w:left w:val="single" w:sz="4" w:space="0" w:color="auto"/>
              <w:bottom w:val="single" w:sz="4" w:space="0" w:color="auto"/>
              <w:right w:val="single" w:sz="4" w:space="0" w:color="auto"/>
            </w:tcBorders>
            <w:shd w:val="clear" w:color="auto" w:fill="A6A6A6"/>
            <w:noWrap/>
            <w:vAlign w:val="center"/>
            <w:hideMark/>
          </w:tcPr>
          <w:p w:rsidR="00966DA6" w:rsidRPr="00897301" w:rsidRDefault="00966DA6">
            <w:pPr>
              <w:tabs>
                <w:tab w:val="left" w:pos="720"/>
              </w:tabs>
              <w:spacing w:line="276" w:lineRule="auto"/>
              <w:jc w:val="center"/>
              <w:rPr>
                <w:rFonts w:ascii="Times New Roman" w:hAnsi="Times New Roman"/>
                <w:b/>
                <w:bCs/>
                <w:color w:val="000000"/>
                <w:sz w:val="20"/>
                <w:lang w:val="en-US"/>
              </w:rPr>
            </w:pPr>
            <w:r w:rsidRPr="00897301">
              <w:rPr>
                <w:rFonts w:ascii="Times New Roman" w:hAnsi="Times New Roman"/>
                <w:b/>
                <w:bCs/>
                <w:color w:val="000000"/>
                <w:sz w:val="20"/>
                <w:lang w:val="en-US"/>
              </w:rPr>
              <w:t> </w:t>
            </w:r>
          </w:p>
        </w:tc>
        <w:tc>
          <w:tcPr>
            <w:tcW w:w="1551" w:type="pct"/>
            <w:tcBorders>
              <w:top w:val="nil"/>
              <w:left w:val="nil"/>
              <w:bottom w:val="single" w:sz="4" w:space="0" w:color="auto"/>
              <w:right w:val="single" w:sz="4" w:space="0" w:color="auto"/>
            </w:tcBorders>
            <w:shd w:val="clear" w:color="auto" w:fill="A6A6A6"/>
            <w:noWrap/>
            <w:vAlign w:val="center"/>
            <w:hideMark/>
          </w:tcPr>
          <w:p w:rsidR="00966DA6" w:rsidRPr="00897301" w:rsidRDefault="00966DA6">
            <w:pPr>
              <w:tabs>
                <w:tab w:val="left" w:pos="720"/>
              </w:tabs>
              <w:spacing w:line="276" w:lineRule="auto"/>
              <w:jc w:val="right"/>
              <w:rPr>
                <w:rFonts w:ascii="Times New Roman" w:hAnsi="Times New Roman"/>
                <w:b/>
                <w:bCs/>
                <w:color w:val="000000"/>
                <w:sz w:val="20"/>
                <w:lang w:val="en-US"/>
              </w:rPr>
            </w:pPr>
            <w:r w:rsidRPr="00897301">
              <w:rPr>
                <w:rFonts w:ascii="Times New Roman" w:hAnsi="Times New Roman"/>
                <w:b/>
                <w:bCs/>
                <w:color w:val="000000"/>
                <w:sz w:val="20"/>
                <w:lang w:val="en-US"/>
              </w:rPr>
              <w:t xml:space="preserve">УКУПНО (I+II) </w:t>
            </w:r>
          </w:p>
        </w:tc>
        <w:tc>
          <w:tcPr>
            <w:tcW w:w="592" w:type="pct"/>
            <w:gridSpan w:val="3"/>
            <w:tcBorders>
              <w:top w:val="nil"/>
              <w:left w:val="nil"/>
              <w:bottom w:val="single" w:sz="4" w:space="0" w:color="auto"/>
              <w:right w:val="single" w:sz="4" w:space="0" w:color="auto"/>
            </w:tcBorders>
            <w:shd w:val="clear" w:color="auto" w:fill="A6A6A6"/>
            <w:noWrap/>
            <w:vAlign w:val="center"/>
            <w:hideMark/>
          </w:tcPr>
          <w:p w:rsidR="00966DA6" w:rsidRPr="00897301" w:rsidRDefault="00966DA6">
            <w:pPr>
              <w:tabs>
                <w:tab w:val="left" w:pos="720"/>
              </w:tabs>
              <w:spacing w:line="276" w:lineRule="auto"/>
              <w:jc w:val="right"/>
              <w:rPr>
                <w:rFonts w:ascii="Times New Roman" w:hAnsi="Times New Roman"/>
                <w:b/>
                <w:bCs/>
                <w:color w:val="000000"/>
                <w:sz w:val="20"/>
                <w:lang w:val="en-US"/>
              </w:rPr>
            </w:pPr>
            <w:r w:rsidRPr="00897301">
              <w:rPr>
                <w:rFonts w:ascii="Times New Roman" w:hAnsi="Times New Roman"/>
                <w:b/>
                <w:bCs/>
                <w:color w:val="000000"/>
                <w:sz w:val="20"/>
                <w:lang w:val="en-US"/>
              </w:rPr>
              <w:t> </w:t>
            </w:r>
          </w:p>
        </w:tc>
        <w:tc>
          <w:tcPr>
            <w:tcW w:w="736" w:type="pct"/>
            <w:gridSpan w:val="2"/>
            <w:tcBorders>
              <w:top w:val="nil"/>
              <w:left w:val="nil"/>
              <w:bottom w:val="single" w:sz="4" w:space="0" w:color="auto"/>
              <w:right w:val="single" w:sz="4" w:space="0" w:color="auto"/>
            </w:tcBorders>
            <w:shd w:val="clear" w:color="auto" w:fill="A6A6A6"/>
            <w:noWrap/>
            <w:vAlign w:val="center"/>
            <w:hideMark/>
          </w:tcPr>
          <w:p w:rsidR="00966DA6" w:rsidRPr="00897301" w:rsidRDefault="00966DA6">
            <w:pPr>
              <w:tabs>
                <w:tab w:val="left" w:pos="720"/>
              </w:tabs>
              <w:spacing w:line="276" w:lineRule="auto"/>
              <w:jc w:val="right"/>
              <w:rPr>
                <w:rFonts w:ascii="Times New Roman" w:hAnsi="Times New Roman"/>
                <w:b/>
                <w:bCs/>
                <w:color w:val="000000"/>
                <w:sz w:val="20"/>
                <w:lang w:val="en-US"/>
              </w:rPr>
            </w:pPr>
            <w:r w:rsidRPr="00897301">
              <w:rPr>
                <w:rFonts w:ascii="Times New Roman" w:hAnsi="Times New Roman"/>
                <w:b/>
                <w:bCs/>
                <w:color w:val="000000"/>
                <w:sz w:val="20"/>
                <w:lang w:val="en-US"/>
              </w:rPr>
              <w:t> </w:t>
            </w:r>
          </w:p>
        </w:tc>
        <w:tc>
          <w:tcPr>
            <w:tcW w:w="370" w:type="pct"/>
            <w:tcBorders>
              <w:top w:val="nil"/>
              <w:left w:val="nil"/>
              <w:bottom w:val="single" w:sz="4" w:space="0" w:color="auto"/>
              <w:right w:val="single" w:sz="4" w:space="0" w:color="auto"/>
            </w:tcBorders>
            <w:shd w:val="clear" w:color="auto" w:fill="A6A6A6"/>
            <w:noWrap/>
            <w:vAlign w:val="center"/>
            <w:hideMark/>
          </w:tcPr>
          <w:p w:rsidR="00966DA6" w:rsidRPr="00897301" w:rsidRDefault="00966DA6">
            <w:pPr>
              <w:tabs>
                <w:tab w:val="left" w:pos="720"/>
              </w:tabs>
              <w:spacing w:line="276" w:lineRule="auto"/>
              <w:jc w:val="right"/>
              <w:rPr>
                <w:rFonts w:ascii="Times New Roman" w:hAnsi="Times New Roman"/>
                <w:b/>
                <w:bCs/>
                <w:color w:val="000000"/>
                <w:sz w:val="20"/>
                <w:lang w:val="en-US"/>
              </w:rPr>
            </w:pPr>
            <w:r w:rsidRPr="00897301">
              <w:rPr>
                <w:rFonts w:ascii="Times New Roman" w:hAnsi="Times New Roman"/>
                <w:b/>
                <w:bCs/>
                <w:color w:val="000000"/>
                <w:sz w:val="20"/>
                <w:lang w:val="en-US"/>
              </w:rPr>
              <w:t> </w:t>
            </w:r>
          </w:p>
        </w:tc>
        <w:tc>
          <w:tcPr>
            <w:tcW w:w="445" w:type="pct"/>
            <w:tcBorders>
              <w:top w:val="nil"/>
              <w:left w:val="nil"/>
              <w:bottom w:val="single" w:sz="4" w:space="0" w:color="auto"/>
              <w:right w:val="single" w:sz="4" w:space="0" w:color="auto"/>
            </w:tcBorders>
            <w:shd w:val="clear" w:color="auto" w:fill="A6A6A6"/>
            <w:vAlign w:val="center"/>
            <w:hideMark/>
          </w:tcPr>
          <w:p w:rsidR="00966DA6" w:rsidRPr="00897301" w:rsidRDefault="00966DA6">
            <w:pPr>
              <w:tabs>
                <w:tab w:val="left" w:pos="720"/>
              </w:tabs>
              <w:spacing w:line="276" w:lineRule="auto"/>
              <w:jc w:val="right"/>
              <w:rPr>
                <w:rFonts w:ascii="Times New Roman" w:hAnsi="Times New Roman"/>
                <w:color w:val="000000"/>
                <w:sz w:val="20"/>
                <w:lang w:val="en-US"/>
              </w:rPr>
            </w:pPr>
            <w:r w:rsidRPr="00897301">
              <w:rPr>
                <w:rFonts w:ascii="Times New Roman" w:hAnsi="Times New Roman"/>
                <w:color w:val="000000"/>
                <w:sz w:val="20"/>
                <w:lang w:val="en-US"/>
              </w:rPr>
              <w:t> </w:t>
            </w:r>
          </w:p>
        </w:tc>
        <w:tc>
          <w:tcPr>
            <w:tcW w:w="946" w:type="pct"/>
            <w:tcBorders>
              <w:top w:val="nil"/>
              <w:left w:val="nil"/>
              <w:bottom w:val="single" w:sz="4" w:space="0" w:color="auto"/>
              <w:right w:val="single" w:sz="4" w:space="0" w:color="auto"/>
            </w:tcBorders>
            <w:shd w:val="clear" w:color="auto" w:fill="A6A6A6"/>
            <w:noWrap/>
            <w:vAlign w:val="center"/>
            <w:hideMark/>
          </w:tcPr>
          <w:p w:rsidR="00966DA6" w:rsidRPr="00897301" w:rsidRDefault="00966DA6">
            <w:pPr>
              <w:tabs>
                <w:tab w:val="left" w:pos="720"/>
              </w:tabs>
              <w:spacing w:line="276" w:lineRule="auto"/>
              <w:jc w:val="right"/>
              <w:rPr>
                <w:rFonts w:ascii="Times New Roman" w:hAnsi="Times New Roman"/>
                <w:b/>
                <w:bCs/>
                <w:sz w:val="20"/>
                <w:lang w:val="en-US"/>
              </w:rPr>
            </w:pPr>
            <w:r w:rsidRPr="00897301">
              <w:rPr>
                <w:rFonts w:ascii="Times New Roman" w:hAnsi="Times New Roman"/>
                <w:b/>
                <w:bCs/>
                <w:sz w:val="20"/>
                <w:lang w:val="en-US"/>
              </w:rPr>
              <w:t>65.587.645.218</w:t>
            </w:r>
          </w:p>
        </w:tc>
      </w:tr>
    </w:tbl>
    <w:p w:rsidR="00966DA6" w:rsidRPr="00897301" w:rsidRDefault="00966DA6" w:rsidP="00966DA6">
      <w:pPr>
        <w:rPr>
          <w:rFonts w:asciiTheme="minorHAnsi" w:hAnsiTheme="minorHAnsi"/>
          <w:sz w:val="23"/>
          <w:szCs w:val="23"/>
        </w:rPr>
      </w:pPr>
    </w:p>
    <w:p w:rsidR="007104F0" w:rsidRPr="00897301" w:rsidRDefault="007104F0" w:rsidP="007104F0">
      <w:pPr>
        <w:tabs>
          <w:tab w:val="clear" w:pos="1440"/>
          <w:tab w:val="left" w:pos="-90"/>
        </w:tabs>
        <w:jc w:val="left"/>
        <w:outlineLvl w:val="0"/>
        <w:rPr>
          <w:rStyle w:val="CharCharChar5"/>
          <w:rFonts w:ascii="Times New Roman" w:hAnsi="Times New Roman"/>
          <w:sz w:val="23"/>
          <w:szCs w:val="23"/>
          <w:lang w:val="ru-RU"/>
        </w:rPr>
      </w:pPr>
      <w:r w:rsidRPr="00897301">
        <w:rPr>
          <w:rStyle w:val="CharCharChar5"/>
          <w:rFonts w:ascii="Times New Roman" w:hAnsi="Times New Roman"/>
          <w:b/>
          <w:sz w:val="23"/>
          <w:szCs w:val="23"/>
        </w:rPr>
        <w:t>Трансфери осталим нивоима власти (јединицама локалне самоуправе)</w:t>
      </w:r>
    </w:p>
    <w:p w:rsidR="007104F0" w:rsidRPr="00897301" w:rsidRDefault="007104F0" w:rsidP="007104F0">
      <w:pPr>
        <w:tabs>
          <w:tab w:val="clear" w:pos="1440"/>
          <w:tab w:val="left" w:pos="851"/>
        </w:tabs>
        <w:rPr>
          <w:rStyle w:val="CharCharChar5"/>
          <w:rFonts w:ascii="Times New Roman" w:hAnsi="Times New Roman"/>
          <w:sz w:val="23"/>
          <w:szCs w:val="23"/>
          <w:lang w:val="sr-Cyrl-RS"/>
        </w:rPr>
      </w:pPr>
      <w:r w:rsidRPr="00897301">
        <w:rPr>
          <w:rStyle w:val="CharCharChar5"/>
          <w:rFonts w:ascii="Times New Roman" w:hAnsi="Times New Roman"/>
          <w:sz w:val="23"/>
          <w:szCs w:val="23"/>
          <w:lang w:val="en-US"/>
        </w:rPr>
        <w:tab/>
      </w:r>
      <w:r w:rsidRPr="00897301">
        <w:rPr>
          <w:rStyle w:val="CharCharChar5"/>
          <w:rFonts w:ascii="Times New Roman" w:hAnsi="Times New Roman"/>
          <w:sz w:val="23"/>
          <w:szCs w:val="23"/>
        </w:rPr>
        <w:t>У складу са Законом о финансирању локалне самоуправе утврђен је годишњи износ укупног ненаменског трансфера, који се распоређује јединицама локалне самоуправе, у укупном износу од 33.307.366.000</w:t>
      </w:r>
      <w:r w:rsidRPr="00897301">
        <w:rPr>
          <w:rStyle w:val="CharCharChar5"/>
          <w:rFonts w:ascii="Times New Roman" w:hAnsi="Times New Roman"/>
          <w:sz w:val="23"/>
          <w:szCs w:val="23"/>
          <w:lang w:val="ru-RU"/>
        </w:rPr>
        <w:t xml:space="preserve"> динара.</w:t>
      </w:r>
      <w:r w:rsidRPr="00897301">
        <w:rPr>
          <w:rStyle w:val="CharCharChar5"/>
          <w:rFonts w:ascii="Times New Roman" w:hAnsi="Times New Roman"/>
          <w:sz w:val="23"/>
          <w:szCs w:val="23"/>
        </w:rPr>
        <w:t xml:space="preserve"> </w:t>
      </w:r>
    </w:p>
    <w:p w:rsidR="000C19E8" w:rsidRPr="00897301" w:rsidRDefault="000C19E8" w:rsidP="007104F0">
      <w:pPr>
        <w:tabs>
          <w:tab w:val="clear" w:pos="1440"/>
          <w:tab w:val="left" w:pos="851"/>
        </w:tabs>
        <w:rPr>
          <w:rStyle w:val="CharCharChar5"/>
          <w:rFonts w:ascii="Times New Roman" w:hAnsi="Times New Roman"/>
          <w:sz w:val="23"/>
          <w:szCs w:val="23"/>
          <w:lang w:val="sr-Cyrl-RS"/>
        </w:rPr>
      </w:pPr>
    </w:p>
    <w:p w:rsidR="00E35FDD" w:rsidRPr="00897301" w:rsidRDefault="00E35FDD" w:rsidP="00E76D65">
      <w:pPr>
        <w:keepNext/>
        <w:keepLines/>
        <w:widowControl w:val="0"/>
        <w:tabs>
          <w:tab w:val="left" w:pos="720"/>
          <w:tab w:val="left" w:pos="900"/>
        </w:tabs>
        <w:rPr>
          <w:rFonts w:ascii="Times New Roman" w:hAnsi="Times New Roman"/>
          <w:b/>
          <w:sz w:val="23"/>
          <w:szCs w:val="23"/>
          <w:lang w:val="en-US"/>
        </w:rPr>
      </w:pPr>
      <w:r w:rsidRPr="00897301">
        <w:rPr>
          <w:rFonts w:ascii="Times New Roman" w:hAnsi="Times New Roman"/>
          <w:b/>
          <w:sz w:val="23"/>
          <w:szCs w:val="23"/>
        </w:rPr>
        <w:t>Расходи за запослене</w:t>
      </w:r>
    </w:p>
    <w:p w:rsidR="00E35FDD" w:rsidRPr="00897301" w:rsidRDefault="00E35FDD" w:rsidP="00E35FDD">
      <w:pPr>
        <w:tabs>
          <w:tab w:val="left" w:pos="900"/>
        </w:tabs>
        <w:spacing w:before="120" w:after="120"/>
        <w:rPr>
          <w:rFonts w:ascii="Times New Roman" w:hAnsi="Times New Roman"/>
          <w:sz w:val="23"/>
          <w:szCs w:val="23"/>
          <w:lang w:val="sr-Latn-RS"/>
        </w:rPr>
      </w:pPr>
      <w:r w:rsidRPr="00897301">
        <w:rPr>
          <w:rFonts w:ascii="Times New Roman" w:hAnsi="Times New Roman"/>
          <w:sz w:val="23"/>
          <w:szCs w:val="23"/>
          <w:lang w:val="sr-Cyrl-RS"/>
        </w:rPr>
        <w:tab/>
      </w:r>
      <w:r w:rsidRPr="00897301">
        <w:rPr>
          <w:rFonts w:ascii="Times New Roman" w:hAnsi="Times New Roman"/>
          <w:sz w:val="23"/>
          <w:szCs w:val="23"/>
        </w:rPr>
        <w:t>Плате запослених које се обезбеђују у буџету Републике Србије регулисане су Законом о платама у државним органима и јавним службама</w:t>
      </w:r>
      <w:r w:rsidRPr="00897301">
        <w:rPr>
          <w:rFonts w:ascii="Times New Roman" w:hAnsi="Times New Roman"/>
          <w:sz w:val="23"/>
          <w:szCs w:val="23"/>
          <w:lang w:val="sr-Cyrl-RS"/>
        </w:rPr>
        <w:t>,</w:t>
      </w:r>
      <w:r w:rsidRPr="00897301">
        <w:rPr>
          <w:rFonts w:ascii="Times New Roman" w:hAnsi="Times New Roman"/>
          <w:sz w:val="23"/>
          <w:szCs w:val="23"/>
        </w:rPr>
        <w:t xml:space="preserve"> Законом о платама државних службеника</w:t>
      </w:r>
      <w:r w:rsidRPr="00897301">
        <w:rPr>
          <w:rFonts w:ascii="Times New Roman" w:hAnsi="Times New Roman"/>
          <w:sz w:val="23"/>
          <w:szCs w:val="23"/>
          <w:lang w:val="sr-Cyrl-RS"/>
        </w:rPr>
        <w:t xml:space="preserve"> </w:t>
      </w:r>
      <w:r w:rsidRPr="00897301">
        <w:rPr>
          <w:rFonts w:ascii="Times New Roman" w:hAnsi="Times New Roman"/>
          <w:sz w:val="23"/>
          <w:szCs w:val="23"/>
        </w:rPr>
        <w:t>и намештеника</w:t>
      </w:r>
      <w:r w:rsidRPr="00897301">
        <w:rPr>
          <w:rFonts w:ascii="Times New Roman" w:hAnsi="Times New Roman"/>
          <w:sz w:val="23"/>
          <w:szCs w:val="23"/>
          <w:lang w:val="sr-Cyrl-RS"/>
        </w:rPr>
        <w:t xml:space="preserve">, </w:t>
      </w:r>
      <w:r w:rsidRPr="00897301">
        <w:rPr>
          <w:rFonts w:ascii="Times New Roman" w:hAnsi="Times New Roman"/>
          <w:sz w:val="23"/>
          <w:szCs w:val="23"/>
        </w:rPr>
        <w:t xml:space="preserve">Законом о привременом уређивању основица за обрачун и исплату плата, односно зарада и других сталних </w:t>
      </w:r>
      <w:r w:rsidRPr="00897301">
        <w:rPr>
          <w:rFonts w:ascii="Times New Roman" w:hAnsi="Times New Roman"/>
          <w:sz w:val="23"/>
          <w:szCs w:val="23"/>
          <w:lang w:val="sr-Cyrl-RS"/>
        </w:rPr>
        <w:t>п</w:t>
      </w:r>
      <w:r w:rsidRPr="00897301">
        <w:rPr>
          <w:rFonts w:ascii="Times New Roman" w:hAnsi="Times New Roman"/>
          <w:sz w:val="23"/>
          <w:szCs w:val="23"/>
        </w:rPr>
        <w:t>римања код корисника јавних средстава</w:t>
      </w:r>
      <w:r w:rsidRPr="00897301">
        <w:rPr>
          <w:rFonts w:ascii="Times New Roman" w:hAnsi="Times New Roman"/>
          <w:sz w:val="23"/>
          <w:szCs w:val="23"/>
          <w:lang w:val="sr-Cyrl-RS"/>
        </w:rPr>
        <w:t xml:space="preserve">, Законом о буџетском систему </w:t>
      </w:r>
      <w:r w:rsidRPr="00897301">
        <w:rPr>
          <w:rFonts w:ascii="Times New Roman" w:hAnsi="Times New Roman"/>
          <w:sz w:val="23"/>
          <w:szCs w:val="23"/>
        </w:rPr>
        <w:t>и другим посебним законима.</w:t>
      </w:r>
    </w:p>
    <w:p w:rsidR="00E35FDD" w:rsidRPr="00897301" w:rsidRDefault="00E35FDD" w:rsidP="00E35FDD">
      <w:pPr>
        <w:tabs>
          <w:tab w:val="left" w:pos="900"/>
        </w:tabs>
        <w:spacing w:before="120" w:after="120"/>
        <w:rPr>
          <w:rFonts w:ascii="Times New Roman" w:hAnsi="Times New Roman"/>
          <w:sz w:val="23"/>
          <w:szCs w:val="23"/>
          <w:lang w:val="sr-Latn-RS"/>
        </w:rPr>
      </w:pPr>
      <w:r w:rsidRPr="00897301">
        <w:rPr>
          <w:rFonts w:ascii="Times New Roman" w:hAnsi="Times New Roman"/>
          <w:sz w:val="23"/>
          <w:szCs w:val="23"/>
          <w:lang w:val="sr-Cyrl-RS"/>
        </w:rPr>
        <w:tab/>
      </w:r>
      <w:r w:rsidRPr="00897301">
        <w:rPr>
          <w:rFonts w:ascii="Times New Roman" w:hAnsi="Times New Roman"/>
          <w:sz w:val="23"/>
          <w:szCs w:val="23"/>
        </w:rPr>
        <w:t xml:space="preserve">Закон о платама државних службеника и намештеника се не односи на плате изабраних лица у Народној скупштини (народни посланици) и Влади, већ се на њих примењују одредбе Закона о платама у државним органима и јавним службама. </w:t>
      </w:r>
    </w:p>
    <w:p w:rsidR="00E35FDD" w:rsidRPr="00897301" w:rsidRDefault="00E35FDD" w:rsidP="00E35FDD">
      <w:pPr>
        <w:tabs>
          <w:tab w:val="left" w:pos="900"/>
        </w:tabs>
        <w:spacing w:before="120" w:after="120"/>
        <w:rPr>
          <w:rFonts w:ascii="Times New Roman" w:hAnsi="Times New Roman"/>
          <w:sz w:val="23"/>
          <w:szCs w:val="23"/>
          <w:lang w:val="sr-Latn-RS"/>
        </w:rPr>
      </w:pPr>
      <w:r w:rsidRPr="00897301">
        <w:rPr>
          <w:rFonts w:ascii="Times New Roman" w:hAnsi="Times New Roman"/>
          <w:sz w:val="23"/>
          <w:szCs w:val="23"/>
          <w:lang w:val="sr-Cyrl-RS"/>
        </w:rPr>
        <w:lastRenderedPageBreak/>
        <w:t xml:space="preserve">               </w:t>
      </w:r>
      <w:r w:rsidRPr="00897301">
        <w:rPr>
          <w:rFonts w:ascii="Times New Roman" w:hAnsi="Times New Roman"/>
          <w:sz w:val="23"/>
          <w:szCs w:val="23"/>
        </w:rPr>
        <w:t xml:space="preserve">На обрачун и исплату плата запослених у Министарству унутрашњих послова, Безбедносно информативној агенцији, Министарству одбране, као и за носиоце правосудних функција (судије и тужиоци) примењују се одредбе посебних закона. </w:t>
      </w:r>
    </w:p>
    <w:p w:rsidR="00E35FDD" w:rsidRPr="00897301" w:rsidRDefault="00E35FDD" w:rsidP="00E35FDD">
      <w:pPr>
        <w:tabs>
          <w:tab w:val="left" w:pos="900"/>
        </w:tabs>
        <w:spacing w:before="120" w:after="120"/>
        <w:rPr>
          <w:rFonts w:ascii="Times New Roman" w:hAnsi="Times New Roman"/>
          <w:sz w:val="23"/>
          <w:szCs w:val="23"/>
          <w:lang w:val="sr-Latn-RS"/>
        </w:rPr>
      </w:pPr>
      <w:r w:rsidRPr="00897301">
        <w:rPr>
          <w:rFonts w:ascii="Times New Roman" w:hAnsi="Times New Roman"/>
          <w:sz w:val="23"/>
          <w:szCs w:val="23"/>
          <w:lang w:val="sr-Cyrl-RS"/>
        </w:rPr>
        <w:tab/>
      </w:r>
      <w:r w:rsidRPr="00897301">
        <w:rPr>
          <w:rFonts w:ascii="Times New Roman" w:hAnsi="Times New Roman"/>
          <w:sz w:val="23"/>
          <w:szCs w:val="23"/>
        </w:rPr>
        <w:t>На плате запослених који раде на спровођењу контроле у Управи царина, Пореској управи и Управи за спречавање прања новца, поред Закона о платама државних службеника и намештеника, примењују се и посебни прописи (уредбе, правилници</w:t>
      </w:r>
      <w:r w:rsidRPr="00897301">
        <w:rPr>
          <w:rFonts w:ascii="Times New Roman" w:hAnsi="Times New Roman"/>
          <w:sz w:val="23"/>
          <w:szCs w:val="23"/>
          <w:lang w:val="sr-Latn-RS"/>
        </w:rPr>
        <w:t xml:space="preserve">, </w:t>
      </w:r>
      <w:r w:rsidRPr="00897301">
        <w:rPr>
          <w:rFonts w:ascii="Times New Roman" w:hAnsi="Times New Roman"/>
          <w:sz w:val="23"/>
          <w:szCs w:val="23"/>
          <w:lang w:val="sr-Cyrl-RS"/>
        </w:rPr>
        <w:t>одлуке и др.</w:t>
      </w:r>
      <w:r w:rsidRPr="00897301">
        <w:rPr>
          <w:rFonts w:ascii="Times New Roman" w:hAnsi="Times New Roman"/>
          <w:sz w:val="23"/>
          <w:szCs w:val="23"/>
        </w:rPr>
        <w:t>) којима је регулисан њихов рад.</w:t>
      </w:r>
    </w:p>
    <w:p w:rsidR="00E35FDD" w:rsidRPr="00897301" w:rsidRDefault="00E35FDD" w:rsidP="00E35FDD">
      <w:pPr>
        <w:tabs>
          <w:tab w:val="left" w:pos="900"/>
        </w:tabs>
        <w:spacing w:before="120" w:after="120"/>
        <w:rPr>
          <w:rFonts w:ascii="Times New Roman" w:hAnsi="Times New Roman"/>
          <w:sz w:val="23"/>
          <w:szCs w:val="23"/>
          <w:lang w:val="sr-Cyrl-RS"/>
        </w:rPr>
      </w:pPr>
      <w:r w:rsidRPr="00897301">
        <w:rPr>
          <w:rFonts w:ascii="Times New Roman" w:hAnsi="Times New Roman"/>
          <w:sz w:val="23"/>
          <w:szCs w:val="23"/>
          <w:lang w:val="sr-Cyrl-RS"/>
        </w:rPr>
        <w:tab/>
      </w:r>
      <w:r w:rsidRPr="00897301">
        <w:rPr>
          <w:rFonts w:ascii="Times New Roman" w:hAnsi="Times New Roman"/>
          <w:sz w:val="23"/>
          <w:szCs w:val="23"/>
        </w:rPr>
        <w:t>Маса плата, односно зарада, планирана је у складу са Законом о буџетском систему, односно забраном запошљавања, као и на основу основица које су</w:t>
      </w:r>
      <w:r w:rsidRPr="00897301">
        <w:rPr>
          <w:rFonts w:ascii="Times New Roman" w:hAnsi="Times New Roman"/>
          <w:sz w:val="23"/>
          <w:szCs w:val="23"/>
          <w:lang w:val="sr-Cyrl-RS"/>
        </w:rPr>
        <w:t xml:space="preserve"> </w:t>
      </w:r>
      <w:r w:rsidRPr="00897301">
        <w:rPr>
          <w:rFonts w:ascii="Times New Roman" w:hAnsi="Times New Roman"/>
          <w:sz w:val="23"/>
          <w:szCs w:val="23"/>
        </w:rPr>
        <w:t>утврђене у складу са Законом о привременом уређивању основица за обрачун и исплату плата, односно зарада и других сталних примања код корисника јавних средстава</w:t>
      </w:r>
      <w:r w:rsidRPr="00897301">
        <w:rPr>
          <w:rFonts w:ascii="Times New Roman" w:hAnsi="Times New Roman"/>
          <w:sz w:val="23"/>
          <w:szCs w:val="23"/>
          <w:lang w:val="sr-Cyrl-RS"/>
        </w:rPr>
        <w:t>.</w:t>
      </w:r>
    </w:p>
    <w:p w:rsidR="00E35FDD" w:rsidRPr="00897301" w:rsidRDefault="00E35FDD" w:rsidP="00E35FDD">
      <w:pPr>
        <w:tabs>
          <w:tab w:val="left" w:pos="851"/>
          <w:tab w:val="left" w:pos="900"/>
        </w:tabs>
        <w:spacing w:before="120" w:after="120"/>
        <w:rPr>
          <w:rFonts w:ascii="Times New Roman" w:hAnsi="Times New Roman"/>
          <w:color w:val="FF0000"/>
          <w:sz w:val="23"/>
          <w:szCs w:val="23"/>
          <w:highlight w:val="yellow"/>
          <w:lang w:val="sr-Cyrl-RS"/>
        </w:rPr>
      </w:pPr>
      <w:r w:rsidRPr="00897301">
        <w:rPr>
          <w:rFonts w:ascii="Times New Roman" w:hAnsi="Times New Roman"/>
          <w:sz w:val="23"/>
          <w:szCs w:val="23"/>
          <w:lang w:val="sr-Cyrl-RS"/>
        </w:rPr>
        <w:t xml:space="preserve">               </w:t>
      </w:r>
      <w:r w:rsidRPr="00897301">
        <w:rPr>
          <w:rFonts w:ascii="Times New Roman" w:hAnsi="Times New Roman"/>
          <w:sz w:val="23"/>
          <w:szCs w:val="23"/>
        </w:rPr>
        <w:t>Приликом планирања средстава за плате по</w:t>
      </w:r>
      <w:r w:rsidRPr="00897301">
        <w:rPr>
          <w:rFonts w:ascii="Times New Roman" w:hAnsi="Times New Roman"/>
          <w:sz w:val="23"/>
          <w:szCs w:val="23"/>
          <w:lang w:val="sr-Cyrl-RS"/>
        </w:rPr>
        <w:t xml:space="preserve">шло </w:t>
      </w:r>
      <w:r w:rsidRPr="00897301">
        <w:rPr>
          <w:rFonts w:ascii="Times New Roman" w:hAnsi="Times New Roman"/>
          <w:sz w:val="23"/>
          <w:szCs w:val="23"/>
        </w:rPr>
        <w:t xml:space="preserve">се од постојећег броја запослених, а не </w:t>
      </w:r>
      <w:r w:rsidRPr="00897301">
        <w:rPr>
          <w:rFonts w:ascii="Times New Roman" w:hAnsi="Times New Roman"/>
          <w:sz w:val="23"/>
          <w:szCs w:val="23"/>
          <w:lang w:val="sr-Cyrl-RS"/>
        </w:rPr>
        <w:t xml:space="preserve">од броја запослених према </w:t>
      </w:r>
      <w:r w:rsidRPr="00897301">
        <w:rPr>
          <w:rFonts w:ascii="Times New Roman" w:hAnsi="Times New Roman"/>
          <w:sz w:val="23"/>
          <w:szCs w:val="23"/>
        </w:rPr>
        <w:t>системати</w:t>
      </w:r>
      <w:r w:rsidRPr="00897301">
        <w:rPr>
          <w:rFonts w:ascii="Times New Roman" w:hAnsi="Times New Roman"/>
          <w:sz w:val="23"/>
          <w:szCs w:val="23"/>
          <w:lang w:val="sr-Cyrl-RS"/>
        </w:rPr>
        <w:t>зацији радних места</w:t>
      </w:r>
      <w:r w:rsidRPr="00897301">
        <w:rPr>
          <w:rFonts w:ascii="Times New Roman" w:hAnsi="Times New Roman"/>
          <w:sz w:val="23"/>
          <w:szCs w:val="23"/>
        </w:rPr>
        <w:t>.</w:t>
      </w:r>
      <w:r w:rsidRPr="00897301">
        <w:rPr>
          <w:rFonts w:ascii="Times New Roman" w:hAnsi="Times New Roman"/>
          <w:sz w:val="23"/>
          <w:szCs w:val="23"/>
          <w:lang w:val="sr-Cyrl-RS"/>
        </w:rPr>
        <w:t xml:space="preserve">               </w:t>
      </w:r>
    </w:p>
    <w:p w:rsidR="00E35FDD" w:rsidRPr="00897301" w:rsidRDefault="00E35FDD" w:rsidP="00E35FDD">
      <w:pPr>
        <w:tabs>
          <w:tab w:val="left" w:pos="900"/>
        </w:tabs>
        <w:spacing w:before="120" w:after="120"/>
        <w:rPr>
          <w:rFonts w:ascii="Times New Roman" w:hAnsi="Times New Roman"/>
          <w:color w:val="FF0000"/>
          <w:sz w:val="23"/>
          <w:szCs w:val="23"/>
          <w:lang w:val="sr-Cyrl-RS"/>
        </w:rPr>
      </w:pPr>
      <w:r w:rsidRPr="00897301">
        <w:rPr>
          <w:rFonts w:ascii="Times New Roman" w:hAnsi="Times New Roman"/>
          <w:color w:val="FF0000"/>
          <w:sz w:val="23"/>
          <w:szCs w:val="23"/>
          <w:lang w:val="sr-Cyrl-RS"/>
        </w:rPr>
        <w:tab/>
      </w:r>
      <w:r w:rsidRPr="00897301">
        <w:rPr>
          <w:rFonts w:ascii="Times New Roman" w:hAnsi="Times New Roman"/>
          <w:sz w:val="23"/>
          <w:szCs w:val="23"/>
        </w:rPr>
        <w:t>У 2018. години основица за обрачун и исплату плата судија ис</w:t>
      </w:r>
      <w:r w:rsidR="00DC275A" w:rsidRPr="00897301">
        <w:rPr>
          <w:rFonts w:ascii="Times New Roman" w:hAnsi="Times New Roman"/>
          <w:sz w:val="23"/>
          <w:szCs w:val="23"/>
        </w:rPr>
        <w:t xml:space="preserve">плаћиваће се: 70% из извора 01 </w:t>
      </w:r>
      <w:r w:rsidR="00DC275A" w:rsidRPr="00897301">
        <w:rPr>
          <w:rFonts w:ascii="Times New Roman" w:hAnsi="Times New Roman"/>
          <w:sz w:val="23"/>
          <w:szCs w:val="23"/>
          <w:lang w:val="en-US"/>
        </w:rPr>
        <w:t>-</w:t>
      </w:r>
      <w:r w:rsidRPr="00897301">
        <w:rPr>
          <w:rFonts w:ascii="Times New Roman" w:hAnsi="Times New Roman"/>
          <w:sz w:val="23"/>
          <w:szCs w:val="23"/>
        </w:rPr>
        <w:t xml:space="preserve"> Приходи из буџета, а 30% из прихода остварених по основу наплате судских такси које припадају правосудним органима</w:t>
      </w:r>
      <w:r w:rsidRPr="00897301">
        <w:rPr>
          <w:rFonts w:ascii="Times New Roman" w:hAnsi="Times New Roman"/>
          <w:sz w:val="23"/>
          <w:szCs w:val="23"/>
          <w:lang w:val="sr-Cyrl-RS"/>
        </w:rPr>
        <w:t>.</w:t>
      </w:r>
    </w:p>
    <w:p w:rsidR="00E35FDD" w:rsidRPr="00897301" w:rsidRDefault="00E35FDD" w:rsidP="00E35FDD">
      <w:pPr>
        <w:pStyle w:val="Default"/>
        <w:tabs>
          <w:tab w:val="left" w:pos="709"/>
          <w:tab w:val="left" w:pos="900"/>
        </w:tabs>
        <w:spacing w:before="120" w:after="120"/>
        <w:ind w:firstLine="426"/>
        <w:rPr>
          <w:rFonts w:ascii="Times New Roman" w:hAnsi="Times New Roman" w:cs="Times New Roman"/>
          <w:sz w:val="23"/>
          <w:szCs w:val="23"/>
          <w:lang w:val="sr-Cyrl-RS"/>
        </w:rPr>
      </w:pPr>
      <w:r w:rsidRPr="00897301">
        <w:rPr>
          <w:rFonts w:ascii="Times New Roman" w:hAnsi="Times New Roman" w:cs="Times New Roman"/>
          <w:color w:val="FF0000"/>
          <w:sz w:val="23"/>
          <w:szCs w:val="23"/>
        </w:rPr>
        <w:tab/>
        <w:t xml:space="preserve">   </w:t>
      </w:r>
      <w:proofErr w:type="gramStart"/>
      <w:r w:rsidRPr="00897301">
        <w:rPr>
          <w:rFonts w:ascii="Times New Roman" w:hAnsi="Times New Roman" w:cs="Times New Roman"/>
          <w:sz w:val="23"/>
          <w:szCs w:val="23"/>
        </w:rPr>
        <w:t>У 2018.</w:t>
      </w:r>
      <w:proofErr w:type="gramEnd"/>
      <w:r w:rsidRPr="00897301">
        <w:rPr>
          <w:rFonts w:ascii="Times New Roman" w:hAnsi="Times New Roman" w:cs="Times New Roman"/>
          <w:sz w:val="23"/>
          <w:szCs w:val="23"/>
        </w:rPr>
        <w:t xml:space="preserve"> </w:t>
      </w:r>
      <w:proofErr w:type="gramStart"/>
      <w:r w:rsidRPr="00897301">
        <w:rPr>
          <w:rFonts w:ascii="Times New Roman" w:hAnsi="Times New Roman" w:cs="Times New Roman"/>
          <w:sz w:val="23"/>
          <w:szCs w:val="23"/>
        </w:rPr>
        <w:t>години</w:t>
      </w:r>
      <w:proofErr w:type="gramEnd"/>
      <w:r w:rsidRPr="00897301">
        <w:rPr>
          <w:rFonts w:ascii="Times New Roman" w:hAnsi="Times New Roman" w:cs="Times New Roman"/>
          <w:sz w:val="23"/>
          <w:szCs w:val="23"/>
        </w:rPr>
        <w:t xml:space="preserve"> планира се увећање плата: </w:t>
      </w:r>
    </w:p>
    <w:p w:rsidR="00E35FDD" w:rsidRPr="00897301" w:rsidRDefault="00E35FDD" w:rsidP="00E35FDD">
      <w:pPr>
        <w:pStyle w:val="Default"/>
        <w:tabs>
          <w:tab w:val="left" w:pos="900"/>
        </w:tabs>
        <w:spacing w:before="120" w:after="120"/>
        <w:ind w:left="709"/>
        <w:rPr>
          <w:rFonts w:ascii="Times New Roman" w:hAnsi="Times New Roman" w:cs="Times New Roman"/>
          <w:sz w:val="23"/>
          <w:szCs w:val="23"/>
        </w:rPr>
      </w:pPr>
      <w:r w:rsidRPr="00897301">
        <w:rPr>
          <w:rFonts w:ascii="Times New Roman" w:hAnsi="Times New Roman" w:cs="Times New Roman"/>
          <w:b/>
          <w:bCs/>
          <w:sz w:val="23"/>
          <w:szCs w:val="23"/>
        </w:rPr>
        <w:t xml:space="preserve">1. </w:t>
      </w:r>
      <w:proofErr w:type="gramStart"/>
      <w:r w:rsidRPr="00897301">
        <w:rPr>
          <w:rFonts w:ascii="Times New Roman" w:hAnsi="Times New Roman" w:cs="Times New Roman"/>
          <w:b/>
          <w:bCs/>
          <w:sz w:val="23"/>
          <w:szCs w:val="23"/>
        </w:rPr>
        <w:t>за</w:t>
      </w:r>
      <w:proofErr w:type="gramEnd"/>
      <w:r w:rsidRPr="00897301">
        <w:rPr>
          <w:rFonts w:ascii="Times New Roman" w:hAnsi="Times New Roman" w:cs="Times New Roman"/>
          <w:b/>
          <w:bCs/>
          <w:sz w:val="23"/>
          <w:szCs w:val="23"/>
        </w:rPr>
        <w:t xml:space="preserve"> 10% код следећих буџетских корисника: </w:t>
      </w:r>
    </w:p>
    <w:p w:rsidR="00E35FDD" w:rsidRPr="00897301" w:rsidRDefault="00E35FDD" w:rsidP="00E35FDD">
      <w:pPr>
        <w:pStyle w:val="Default"/>
        <w:tabs>
          <w:tab w:val="left" w:pos="900"/>
        </w:tabs>
        <w:spacing w:before="120" w:after="120"/>
        <w:ind w:firstLine="709"/>
        <w:jc w:val="both"/>
        <w:rPr>
          <w:rFonts w:ascii="Times New Roman" w:hAnsi="Times New Roman" w:cs="Times New Roman"/>
          <w:sz w:val="23"/>
          <w:szCs w:val="23"/>
        </w:rPr>
      </w:pPr>
      <w:r w:rsidRPr="00897301">
        <w:rPr>
          <w:rFonts w:ascii="Times New Roman" w:hAnsi="Times New Roman" w:cs="Times New Roman"/>
          <w:sz w:val="23"/>
          <w:szCs w:val="23"/>
        </w:rPr>
        <w:t>- Министарство унутрашњих послова, БИА, Министарство</w:t>
      </w:r>
      <w:r w:rsidR="00050E17" w:rsidRPr="00897301">
        <w:rPr>
          <w:rFonts w:ascii="Times New Roman" w:hAnsi="Times New Roman" w:cs="Times New Roman"/>
          <w:sz w:val="23"/>
          <w:szCs w:val="23"/>
        </w:rPr>
        <w:t xml:space="preserve"> одбране, Пореска управа, Управ</w:t>
      </w:r>
      <w:r w:rsidR="00050E17" w:rsidRPr="00897301">
        <w:rPr>
          <w:rFonts w:ascii="Times New Roman" w:hAnsi="Times New Roman" w:cs="Times New Roman"/>
          <w:sz w:val="23"/>
          <w:szCs w:val="23"/>
          <w:lang w:val="sr-Cyrl-RS"/>
        </w:rPr>
        <w:t>а</w:t>
      </w:r>
      <w:r w:rsidRPr="00897301">
        <w:rPr>
          <w:rFonts w:ascii="Times New Roman" w:hAnsi="Times New Roman" w:cs="Times New Roman"/>
          <w:sz w:val="23"/>
          <w:szCs w:val="23"/>
        </w:rPr>
        <w:t xml:space="preserve"> царина, заводи за извршење кривичних санкција, </w:t>
      </w:r>
    </w:p>
    <w:p w:rsidR="00E35FDD" w:rsidRPr="00897301" w:rsidRDefault="00E35FDD" w:rsidP="00E35FDD">
      <w:pPr>
        <w:pStyle w:val="Default"/>
        <w:tabs>
          <w:tab w:val="left" w:pos="900"/>
        </w:tabs>
        <w:spacing w:before="120" w:after="120"/>
        <w:ind w:left="709"/>
        <w:jc w:val="both"/>
        <w:rPr>
          <w:rFonts w:ascii="Times New Roman" w:hAnsi="Times New Roman" w:cs="Times New Roman"/>
          <w:sz w:val="23"/>
          <w:szCs w:val="23"/>
        </w:rPr>
      </w:pPr>
      <w:r w:rsidRPr="00897301">
        <w:rPr>
          <w:rFonts w:ascii="Times New Roman" w:hAnsi="Times New Roman" w:cs="Times New Roman"/>
          <w:sz w:val="23"/>
          <w:szCs w:val="23"/>
        </w:rPr>
        <w:t xml:space="preserve">- </w:t>
      </w:r>
      <w:proofErr w:type="gramStart"/>
      <w:r w:rsidRPr="00897301">
        <w:rPr>
          <w:rFonts w:ascii="Times New Roman" w:hAnsi="Times New Roman" w:cs="Times New Roman"/>
          <w:sz w:val="23"/>
          <w:szCs w:val="23"/>
        </w:rPr>
        <w:t>у</w:t>
      </w:r>
      <w:proofErr w:type="gramEnd"/>
      <w:r w:rsidRPr="00897301">
        <w:rPr>
          <w:rFonts w:ascii="Times New Roman" w:hAnsi="Times New Roman" w:cs="Times New Roman"/>
          <w:sz w:val="23"/>
          <w:szCs w:val="23"/>
        </w:rPr>
        <w:t xml:space="preserve"> установама основног и средњег образовања, ученичког и студентског стандарда, </w:t>
      </w:r>
    </w:p>
    <w:p w:rsidR="00E35FDD" w:rsidRPr="00897301" w:rsidRDefault="00E35FDD" w:rsidP="00E35FDD">
      <w:pPr>
        <w:pStyle w:val="Default"/>
        <w:tabs>
          <w:tab w:val="left" w:pos="900"/>
        </w:tabs>
        <w:spacing w:before="120" w:after="120"/>
        <w:ind w:left="709"/>
        <w:jc w:val="both"/>
        <w:rPr>
          <w:rFonts w:ascii="Times New Roman" w:hAnsi="Times New Roman" w:cs="Times New Roman"/>
          <w:sz w:val="23"/>
          <w:szCs w:val="23"/>
        </w:rPr>
      </w:pPr>
      <w:r w:rsidRPr="00897301">
        <w:rPr>
          <w:rFonts w:ascii="Times New Roman" w:hAnsi="Times New Roman" w:cs="Times New Roman"/>
          <w:sz w:val="23"/>
          <w:szCs w:val="23"/>
        </w:rPr>
        <w:t xml:space="preserve">- </w:t>
      </w:r>
      <w:proofErr w:type="gramStart"/>
      <w:r w:rsidRPr="00897301">
        <w:rPr>
          <w:rFonts w:ascii="Times New Roman" w:hAnsi="Times New Roman" w:cs="Times New Roman"/>
          <w:sz w:val="23"/>
          <w:szCs w:val="23"/>
        </w:rPr>
        <w:t>у</w:t>
      </w:r>
      <w:proofErr w:type="gramEnd"/>
      <w:r w:rsidRPr="00897301">
        <w:rPr>
          <w:rFonts w:ascii="Times New Roman" w:hAnsi="Times New Roman" w:cs="Times New Roman"/>
          <w:sz w:val="23"/>
          <w:szCs w:val="23"/>
        </w:rPr>
        <w:t xml:space="preserve"> установама социјалне заштите</w:t>
      </w:r>
      <w:r w:rsidR="00D038EB" w:rsidRPr="00897301">
        <w:rPr>
          <w:rFonts w:ascii="Times New Roman" w:hAnsi="Times New Roman" w:cs="Times New Roman"/>
          <w:sz w:val="23"/>
          <w:szCs w:val="23"/>
          <w:lang w:val="sr-Cyrl-RS"/>
        </w:rPr>
        <w:t>, здравственим установама</w:t>
      </w:r>
      <w:r w:rsidRPr="00897301">
        <w:rPr>
          <w:rFonts w:ascii="Times New Roman" w:hAnsi="Times New Roman" w:cs="Times New Roman"/>
          <w:sz w:val="23"/>
          <w:szCs w:val="23"/>
        </w:rPr>
        <w:t xml:space="preserve"> и установама културе, </w:t>
      </w:r>
    </w:p>
    <w:p w:rsidR="00E35FDD" w:rsidRPr="00897301" w:rsidRDefault="00E35FDD" w:rsidP="00E35FDD">
      <w:pPr>
        <w:pStyle w:val="Default"/>
        <w:tabs>
          <w:tab w:val="left" w:pos="900"/>
        </w:tabs>
        <w:spacing w:before="120" w:after="120"/>
        <w:ind w:firstLine="709"/>
        <w:jc w:val="both"/>
        <w:rPr>
          <w:rFonts w:ascii="Times New Roman" w:hAnsi="Times New Roman" w:cs="Times New Roman"/>
          <w:sz w:val="23"/>
          <w:szCs w:val="23"/>
        </w:rPr>
      </w:pPr>
      <w:r w:rsidRPr="00897301">
        <w:rPr>
          <w:rFonts w:ascii="Times New Roman" w:hAnsi="Times New Roman" w:cs="Times New Roman"/>
          <w:sz w:val="23"/>
          <w:szCs w:val="23"/>
        </w:rPr>
        <w:t>- као и за државне службенике и намештенике у судовима и тужилаштвима који су основани у складу са За</w:t>
      </w:r>
      <w:r w:rsidR="00DC275A" w:rsidRPr="00897301">
        <w:rPr>
          <w:rFonts w:ascii="Times New Roman" w:hAnsi="Times New Roman" w:cs="Times New Roman"/>
          <w:sz w:val="23"/>
          <w:szCs w:val="23"/>
        </w:rPr>
        <w:t>коном о уређењу судова</w:t>
      </w:r>
      <w:r w:rsidRPr="00897301">
        <w:rPr>
          <w:rFonts w:ascii="Times New Roman" w:hAnsi="Times New Roman" w:cs="Times New Roman"/>
          <w:sz w:val="23"/>
          <w:szCs w:val="23"/>
        </w:rPr>
        <w:t xml:space="preserve"> и Законом о јавном</w:t>
      </w:r>
      <w:r w:rsidR="00FB40F2" w:rsidRPr="00897301">
        <w:rPr>
          <w:rFonts w:ascii="Times New Roman" w:hAnsi="Times New Roman" w:cs="Times New Roman"/>
          <w:sz w:val="23"/>
          <w:szCs w:val="23"/>
          <w:lang w:val="sr-Cyrl-RS"/>
        </w:rPr>
        <w:t xml:space="preserve"> тужилаштву</w:t>
      </w:r>
      <w:r w:rsidRPr="00897301">
        <w:rPr>
          <w:rFonts w:ascii="Times New Roman" w:hAnsi="Times New Roman" w:cs="Times New Roman"/>
          <w:sz w:val="23"/>
          <w:szCs w:val="23"/>
        </w:rPr>
        <w:t xml:space="preserve">, осим државних службеника и намештеника </w:t>
      </w:r>
      <w:r w:rsidR="00775800" w:rsidRPr="00897301">
        <w:rPr>
          <w:rFonts w:ascii="Times New Roman" w:hAnsi="Times New Roman" w:cs="Times New Roman" w:hint="eastAsia"/>
          <w:sz w:val="23"/>
          <w:szCs w:val="23"/>
        </w:rPr>
        <w:t>који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складу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са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одредбама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Закона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организацији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надлежности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државних</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органа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сузбијању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организованог</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криминала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корупције</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других</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посебно</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тешких</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кривичних</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дела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као</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Закона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организацији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надлежности</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државних</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органа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поступку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за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ратне</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злочине</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остварују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право</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на</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плату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у</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двоструком</w:t>
      </w:r>
      <w:r w:rsidR="00775800" w:rsidRPr="00897301">
        <w:rPr>
          <w:rFonts w:ascii="Times New Roman" w:hAnsi="Times New Roman" w:cs="Times New Roman"/>
          <w:sz w:val="23"/>
          <w:szCs w:val="23"/>
        </w:rPr>
        <w:t xml:space="preserve"> </w:t>
      </w:r>
      <w:r w:rsidR="00775800" w:rsidRPr="00897301">
        <w:rPr>
          <w:rFonts w:ascii="Times New Roman" w:hAnsi="Times New Roman" w:cs="Times New Roman" w:hint="eastAsia"/>
          <w:sz w:val="23"/>
          <w:szCs w:val="23"/>
        </w:rPr>
        <w:t>износу</w:t>
      </w:r>
      <w:r w:rsidRPr="00897301">
        <w:rPr>
          <w:rFonts w:ascii="Times New Roman" w:hAnsi="Times New Roman" w:cs="Times New Roman"/>
          <w:sz w:val="23"/>
          <w:szCs w:val="23"/>
        </w:rPr>
        <w:t xml:space="preserve">. </w:t>
      </w:r>
    </w:p>
    <w:p w:rsidR="00E35FDD" w:rsidRPr="00897301" w:rsidRDefault="00E35FDD" w:rsidP="00E35FDD">
      <w:pPr>
        <w:pStyle w:val="Default"/>
        <w:tabs>
          <w:tab w:val="left" w:pos="900"/>
        </w:tabs>
        <w:spacing w:before="120" w:after="120"/>
        <w:ind w:left="426" w:firstLine="141"/>
        <w:rPr>
          <w:rFonts w:ascii="Times New Roman" w:hAnsi="Times New Roman" w:cs="Times New Roman"/>
          <w:sz w:val="23"/>
          <w:szCs w:val="23"/>
        </w:rPr>
      </w:pPr>
      <w:r w:rsidRPr="00897301">
        <w:rPr>
          <w:rFonts w:ascii="Times New Roman" w:hAnsi="Times New Roman" w:cs="Times New Roman"/>
          <w:b/>
          <w:bCs/>
          <w:sz w:val="23"/>
          <w:szCs w:val="23"/>
        </w:rPr>
        <w:t xml:space="preserve">2. </w:t>
      </w:r>
      <w:proofErr w:type="gramStart"/>
      <w:r w:rsidRPr="00897301">
        <w:rPr>
          <w:rFonts w:ascii="Times New Roman" w:hAnsi="Times New Roman" w:cs="Times New Roman"/>
          <w:b/>
          <w:bCs/>
          <w:sz w:val="23"/>
          <w:szCs w:val="23"/>
        </w:rPr>
        <w:t>за</w:t>
      </w:r>
      <w:proofErr w:type="gramEnd"/>
      <w:r w:rsidRPr="00897301">
        <w:rPr>
          <w:rFonts w:ascii="Times New Roman" w:hAnsi="Times New Roman" w:cs="Times New Roman"/>
          <w:b/>
          <w:bCs/>
          <w:sz w:val="23"/>
          <w:szCs w:val="23"/>
        </w:rPr>
        <w:t xml:space="preserve"> 5% код следећих буџетских корисника: </w:t>
      </w:r>
    </w:p>
    <w:p w:rsidR="00E35FDD" w:rsidRPr="00897301" w:rsidRDefault="00E35FDD" w:rsidP="00E35FDD">
      <w:pPr>
        <w:pStyle w:val="Default"/>
        <w:tabs>
          <w:tab w:val="left" w:pos="900"/>
        </w:tabs>
        <w:spacing w:before="120" w:after="120"/>
        <w:ind w:left="142" w:firstLine="425"/>
        <w:jc w:val="both"/>
        <w:rPr>
          <w:rFonts w:ascii="Times New Roman" w:hAnsi="Times New Roman" w:cs="Times New Roman"/>
          <w:sz w:val="23"/>
          <w:szCs w:val="23"/>
        </w:rPr>
      </w:pPr>
      <w:r w:rsidRPr="00897301">
        <w:rPr>
          <w:rFonts w:ascii="Times New Roman" w:hAnsi="Times New Roman" w:cs="Times New Roman"/>
          <w:sz w:val="23"/>
          <w:szCs w:val="23"/>
        </w:rPr>
        <w:t xml:space="preserve">- Народна скупштина, </w:t>
      </w:r>
    </w:p>
    <w:p w:rsidR="00E35FDD" w:rsidRPr="00897301" w:rsidRDefault="00E35FDD" w:rsidP="00E35FDD">
      <w:pPr>
        <w:pStyle w:val="Default"/>
        <w:tabs>
          <w:tab w:val="left" w:pos="900"/>
        </w:tabs>
        <w:spacing w:before="120" w:after="120"/>
        <w:ind w:left="709" w:hanging="142"/>
        <w:jc w:val="both"/>
        <w:rPr>
          <w:rFonts w:ascii="Times New Roman" w:hAnsi="Times New Roman" w:cs="Times New Roman"/>
          <w:sz w:val="23"/>
          <w:szCs w:val="23"/>
        </w:rPr>
      </w:pPr>
      <w:r w:rsidRPr="00897301">
        <w:rPr>
          <w:rFonts w:ascii="Times New Roman" w:hAnsi="Times New Roman" w:cs="Times New Roman"/>
          <w:sz w:val="23"/>
          <w:szCs w:val="23"/>
        </w:rPr>
        <w:t xml:space="preserve">- Председник Републике, </w:t>
      </w:r>
    </w:p>
    <w:p w:rsidR="00E35FDD" w:rsidRPr="00897301" w:rsidRDefault="00E35FDD" w:rsidP="00E35FDD">
      <w:pPr>
        <w:pStyle w:val="Default"/>
        <w:tabs>
          <w:tab w:val="left" w:pos="900"/>
        </w:tabs>
        <w:spacing w:before="120" w:after="120"/>
        <w:ind w:left="709" w:hanging="142"/>
        <w:jc w:val="both"/>
        <w:rPr>
          <w:rFonts w:ascii="Times New Roman" w:hAnsi="Times New Roman" w:cs="Times New Roman"/>
          <w:sz w:val="23"/>
          <w:szCs w:val="23"/>
        </w:rPr>
      </w:pPr>
      <w:r w:rsidRPr="00897301">
        <w:rPr>
          <w:rFonts w:ascii="Times New Roman" w:hAnsi="Times New Roman" w:cs="Times New Roman"/>
          <w:sz w:val="23"/>
          <w:szCs w:val="23"/>
        </w:rPr>
        <w:t xml:space="preserve">- Председник Владе и потпредседници Владе, </w:t>
      </w:r>
    </w:p>
    <w:p w:rsidR="00DF75C7" w:rsidRPr="00897301" w:rsidRDefault="00DF75C7" w:rsidP="00E35FDD">
      <w:pPr>
        <w:pStyle w:val="Default"/>
        <w:tabs>
          <w:tab w:val="left" w:pos="900"/>
        </w:tabs>
        <w:spacing w:before="120" w:after="120"/>
        <w:ind w:left="709" w:hanging="142"/>
        <w:jc w:val="both"/>
        <w:rPr>
          <w:rFonts w:ascii="Times New Roman" w:hAnsi="Times New Roman" w:cs="Times New Roman"/>
          <w:sz w:val="23"/>
          <w:szCs w:val="23"/>
          <w:lang w:val="sr-Cyrl-RS"/>
        </w:rPr>
      </w:pPr>
      <w:r w:rsidRPr="00897301">
        <w:rPr>
          <w:rFonts w:ascii="Times New Roman" w:hAnsi="Times New Roman" w:cs="Times New Roman"/>
          <w:sz w:val="23"/>
          <w:szCs w:val="23"/>
          <w:lang w:val="sr-Cyrl-RS"/>
        </w:rPr>
        <w:t>- за судије, јавне тужиоце и заменике јавних тужилаца</w:t>
      </w:r>
    </w:p>
    <w:p w:rsidR="00E35FDD" w:rsidRPr="00897301" w:rsidRDefault="00E35FDD" w:rsidP="000C3259">
      <w:pPr>
        <w:pStyle w:val="Default"/>
        <w:tabs>
          <w:tab w:val="left" w:pos="900"/>
        </w:tabs>
        <w:spacing w:before="120" w:after="120"/>
        <w:ind w:left="709" w:hanging="142"/>
        <w:jc w:val="both"/>
        <w:rPr>
          <w:rFonts w:ascii="Times New Roman" w:hAnsi="Times New Roman" w:cs="Times New Roman"/>
          <w:sz w:val="23"/>
          <w:szCs w:val="23"/>
        </w:rPr>
      </w:pPr>
      <w:r w:rsidRPr="00897301">
        <w:rPr>
          <w:rFonts w:ascii="Times New Roman" w:hAnsi="Times New Roman" w:cs="Times New Roman"/>
          <w:sz w:val="23"/>
          <w:szCs w:val="23"/>
        </w:rPr>
        <w:t xml:space="preserve">- </w:t>
      </w:r>
      <w:r w:rsidR="002B6D21" w:rsidRPr="00897301">
        <w:rPr>
          <w:rFonts w:ascii="Times New Roman" w:hAnsi="Times New Roman" w:cs="Times New Roman"/>
          <w:sz w:val="23"/>
          <w:szCs w:val="23"/>
        </w:rPr>
        <w:tab/>
      </w:r>
      <w:proofErr w:type="gramStart"/>
      <w:r w:rsidR="00CD5903" w:rsidRPr="00897301">
        <w:rPr>
          <w:rFonts w:ascii="Times New Roman" w:hAnsi="Times New Roman" w:cs="Times New Roman"/>
          <w:sz w:val="23"/>
          <w:szCs w:val="23"/>
        </w:rPr>
        <w:t>за</w:t>
      </w:r>
      <w:proofErr w:type="gramEnd"/>
      <w:r w:rsidR="00CD5903" w:rsidRPr="00897301">
        <w:rPr>
          <w:rFonts w:ascii="Times New Roman" w:hAnsi="Times New Roman" w:cs="Times New Roman"/>
          <w:sz w:val="23"/>
          <w:szCs w:val="23"/>
        </w:rPr>
        <w:t xml:space="preserve"> државне службенике и намештенике </w:t>
      </w:r>
      <w:r w:rsidRPr="00897301">
        <w:rPr>
          <w:rFonts w:ascii="Times New Roman" w:hAnsi="Times New Roman" w:cs="Times New Roman"/>
          <w:sz w:val="23"/>
          <w:szCs w:val="23"/>
        </w:rPr>
        <w:t xml:space="preserve">који нису обухваћени тачком 1, </w:t>
      </w:r>
    </w:p>
    <w:p w:rsidR="00E35FDD" w:rsidRPr="00897301" w:rsidRDefault="00E35FDD" w:rsidP="00E35FDD">
      <w:pPr>
        <w:pStyle w:val="Default"/>
        <w:tabs>
          <w:tab w:val="left" w:pos="900"/>
        </w:tabs>
        <w:spacing w:before="120" w:after="120"/>
        <w:jc w:val="both"/>
        <w:rPr>
          <w:rFonts w:ascii="Times New Roman" w:hAnsi="Times New Roman" w:cs="Times New Roman"/>
          <w:sz w:val="23"/>
          <w:szCs w:val="23"/>
        </w:rPr>
      </w:pPr>
      <w:r w:rsidRPr="00897301">
        <w:rPr>
          <w:rFonts w:ascii="Times New Roman" w:hAnsi="Times New Roman" w:cs="Times New Roman"/>
          <w:sz w:val="23"/>
          <w:szCs w:val="23"/>
        </w:rPr>
        <w:t xml:space="preserve">          - </w:t>
      </w:r>
      <w:proofErr w:type="gramStart"/>
      <w:r w:rsidRPr="00897301">
        <w:rPr>
          <w:rFonts w:ascii="Times New Roman" w:hAnsi="Times New Roman" w:cs="Times New Roman"/>
          <w:sz w:val="23"/>
          <w:szCs w:val="23"/>
        </w:rPr>
        <w:t>у</w:t>
      </w:r>
      <w:proofErr w:type="gramEnd"/>
      <w:r w:rsidRPr="00897301">
        <w:rPr>
          <w:rFonts w:ascii="Times New Roman" w:hAnsi="Times New Roman" w:cs="Times New Roman"/>
          <w:sz w:val="23"/>
          <w:szCs w:val="23"/>
        </w:rPr>
        <w:t xml:space="preserve"> </w:t>
      </w:r>
      <w:r w:rsidR="00331E7D" w:rsidRPr="00897301">
        <w:rPr>
          <w:rFonts w:ascii="Times New Roman" w:hAnsi="Times New Roman" w:cs="Times New Roman"/>
          <w:sz w:val="23"/>
          <w:szCs w:val="23"/>
          <w:lang w:val="sr-Cyrl-RS"/>
        </w:rPr>
        <w:t>високошколским установама, као и истраживачима (осим истраживача који имају радни однос заснован на факултету</w:t>
      </w:r>
      <w:r w:rsidR="00A50F8C" w:rsidRPr="00897301">
        <w:rPr>
          <w:rFonts w:ascii="Times New Roman" w:hAnsi="Times New Roman" w:cs="Times New Roman"/>
          <w:sz w:val="23"/>
          <w:szCs w:val="23"/>
          <w:lang w:val="sr-Cyrl-RS"/>
        </w:rPr>
        <w:t>) и помоћном особљу у научно-истраживачкој делатности</w:t>
      </w:r>
      <w:r w:rsidR="00A50F8C" w:rsidRPr="00897301">
        <w:rPr>
          <w:rFonts w:ascii="Times New Roman" w:hAnsi="Times New Roman" w:cs="Times New Roman"/>
          <w:sz w:val="23"/>
          <w:szCs w:val="23"/>
        </w:rPr>
        <w:t>,</w:t>
      </w:r>
    </w:p>
    <w:p w:rsidR="00A50F8C" w:rsidRPr="00897301" w:rsidRDefault="00A50F8C" w:rsidP="00A50F8C">
      <w:pPr>
        <w:pStyle w:val="Default"/>
        <w:tabs>
          <w:tab w:val="left" w:pos="567"/>
        </w:tabs>
        <w:spacing w:before="120" w:after="120"/>
        <w:jc w:val="both"/>
        <w:rPr>
          <w:rFonts w:ascii="Times New Roman" w:hAnsi="Times New Roman" w:cs="Times New Roman"/>
          <w:sz w:val="23"/>
          <w:szCs w:val="23"/>
          <w:lang w:val="sr-Cyrl-RS"/>
        </w:rPr>
      </w:pPr>
      <w:r w:rsidRPr="00897301">
        <w:rPr>
          <w:rFonts w:ascii="Times New Roman" w:hAnsi="Times New Roman" w:cs="Times New Roman"/>
          <w:sz w:val="23"/>
          <w:szCs w:val="23"/>
        </w:rPr>
        <w:tab/>
      </w:r>
      <w:r w:rsidRPr="00897301">
        <w:rPr>
          <w:rFonts w:ascii="Times New Roman" w:hAnsi="Times New Roman" w:cs="Times New Roman"/>
          <w:sz w:val="23"/>
          <w:szCs w:val="23"/>
          <w:lang w:val="sr-Cyrl-RS"/>
        </w:rPr>
        <w:t xml:space="preserve">- </w:t>
      </w:r>
      <w:r w:rsidR="00D46EDE" w:rsidRPr="00897301">
        <w:rPr>
          <w:rFonts w:ascii="Times New Roman" w:hAnsi="Times New Roman" w:cs="Times New Roman"/>
          <w:sz w:val="23"/>
          <w:szCs w:val="23"/>
          <w:lang w:val="sr-Cyrl-RS"/>
        </w:rPr>
        <w:t>код осталих јавних служби, изузев код организација за обавезно социјално осигурање.</w:t>
      </w:r>
    </w:p>
    <w:p w:rsidR="00E35FDD" w:rsidRPr="00897301" w:rsidRDefault="00E35FDD" w:rsidP="00E35FDD">
      <w:pPr>
        <w:tabs>
          <w:tab w:val="left" w:pos="900"/>
          <w:tab w:val="center" w:pos="1134"/>
        </w:tabs>
        <w:spacing w:before="120" w:after="120"/>
        <w:rPr>
          <w:rFonts w:ascii="Times New Roman" w:hAnsi="Times New Roman"/>
          <w:sz w:val="23"/>
          <w:szCs w:val="23"/>
        </w:rPr>
      </w:pPr>
      <w:r w:rsidRPr="00897301">
        <w:rPr>
          <w:rFonts w:ascii="Times New Roman" w:hAnsi="Times New Roman"/>
          <w:sz w:val="23"/>
          <w:szCs w:val="23"/>
          <w:lang w:val="sr-Cyrl-RS"/>
        </w:rPr>
        <w:t xml:space="preserve">             </w:t>
      </w:r>
      <w:r w:rsidRPr="00897301">
        <w:rPr>
          <w:rFonts w:ascii="Times New Roman" w:hAnsi="Times New Roman"/>
          <w:sz w:val="23"/>
          <w:szCs w:val="23"/>
        </w:rPr>
        <w:t>Као и у претходним годинама, и у буџетској 201</w:t>
      </w:r>
      <w:r w:rsidRPr="00897301">
        <w:rPr>
          <w:rFonts w:ascii="Times New Roman" w:hAnsi="Times New Roman"/>
          <w:sz w:val="23"/>
          <w:szCs w:val="23"/>
          <w:lang w:val="sr-Cyrl-RS"/>
        </w:rPr>
        <w:t>8</w:t>
      </w:r>
      <w:r w:rsidRPr="00897301">
        <w:rPr>
          <w:rFonts w:ascii="Times New Roman" w:hAnsi="Times New Roman"/>
          <w:sz w:val="23"/>
          <w:szCs w:val="23"/>
        </w:rPr>
        <w:t>. години, не треба планирати обрачун и исплату</w:t>
      </w:r>
      <w:r w:rsidRPr="00897301">
        <w:rPr>
          <w:rFonts w:ascii="Times New Roman" w:hAnsi="Times New Roman"/>
          <w:sz w:val="23"/>
          <w:szCs w:val="23"/>
          <w:lang w:val="sr-Cyrl-RS"/>
        </w:rPr>
        <w:t xml:space="preserve"> поклона у новцу,</w:t>
      </w:r>
      <w:r w:rsidRPr="00897301">
        <w:rPr>
          <w:rFonts w:ascii="Times New Roman" w:hAnsi="Times New Roman"/>
          <w:sz w:val="23"/>
          <w:szCs w:val="23"/>
        </w:rPr>
        <w:t xml:space="preserve"> божићних, годишњих и других врста награда</w:t>
      </w:r>
      <w:r w:rsidRPr="00897301">
        <w:rPr>
          <w:rFonts w:ascii="Times New Roman" w:hAnsi="Times New Roman"/>
          <w:sz w:val="23"/>
          <w:szCs w:val="23"/>
          <w:lang w:val="sr-Cyrl-RS"/>
        </w:rPr>
        <w:t>,</w:t>
      </w:r>
      <w:r w:rsidRPr="00897301">
        <w:rPr>
          <w:rFonts w:ascii="Times New Roman" w:hAnsi="Times New Roman"/>
          <w:sz w:val="23"/>
          <w:szCs w:val="23"/>
        </w:rPr>
        <w:t xml:space="preserve"> бонуса, као и друга примања из члана 120. став 1. тачка 4. Закона о раду предвиђених посебним и појединачним колективним уговорима, и другим актима, за директне и индиректне кориснике буџетских средстава Републике Србије, буџета локалне власти и кориснике средстава организација за обавезно социјално осигурање, осим јубиларних награда за запослене који то право стичу у 2018. години.  </w:t>
      </w:r>
    </w:p>
    <w:p w:rsidR="00E35FDD" w:rsidRPr="00897301" w:rsidRDefault="00E35FDD" w:rsidP="00E35FDD">
      <w:pPr>
        <w:tabs>
          <w:tab w:val="left" w:pos="900"/>
        </w:tabs>
        <w:spacing w:before="120" w:after="120"/>
        <w:rPr>
          <w:rFonts w:ascii="Times New Roman" w:hAnsi="Times New Roman"/>
          <w:sz w:val="23"/>
          <w:szCs w:val="23"/>
          <w:lang w:val="en-US"/>
        </w:rPr>
      </w:pPr>
      <w:r w:rsidRPr="00897301">
        <w:rPr>
          <w:rFonts w:ascii="Times New Roman" w:hAnsi="Times New Roman"/>
          <w:sz w:val="23"/>
          <w:szCs w:val="23"/>
          <w:lang w:val="sr-Cyrl-RS"/>
        </w:rPr>
        <w:t xml:space="preserve">              </w:t>
      </w:r>
      <w:r w:rsidRPr="00897301">
        <w:rPr>
          <w:rFonts w:ascii="Times New Roman" w:hAnsi="Times New Roman"/>
          <w:sz w:val="23"/>
          <w:szCs w:val="23"/>
        </w:rPr>
        <w:t xml:space="preserve">У 2018. години не могу се исплаћивати запосленима код корисника буџетских средстава награде и бонуси који према међународним критеријумима представљају </w:t>
      </w:r>
      <w:r w:rsidRPr="00897301">
        <w:rPr>
          <w:rFonts w:ascii="Times New Roman" w:hAnsi="Times New Roman"/>
          <w:sz w:val="23"/>
          <w:szCs w:val="23"/>
        </w:rPr>
        <w:lastRenderedPageBreak/>
        <w:t xml:space="preserve">нестандардне, односно нетранспарентне облике награда и бонуса (исплате у једнаким месечним износима за све запослене и сл).  </w:t>
      </w:r>
    </w:p>
    <w:p w:rsidR="003B73EF" w:rsidRPr="00897301" w:rsidRDefault="003B73EF" w:rsidP="003B73EF">
      <w:pPr>
        <w:tabs>
          <w:tab w:val="left" w:pos="900"/>
        </w:tabs>
        <w:spacing w:before="120" w:after="120"/>
        <w:ind w:firstLine="709"/>
        <w:rPr>
          <w:rFonts w:ascii="Times New Roman" w:hAnsi="Times New Roman"/>
          <w:sz w:val="23"/>
          <w:szCs w:val="23"/>
          <w:lang w:val="sr-Cyrl-RS"/>
        </w:rPr>
      </w:pPr>
      <w:r w:rsidRPr="00897301">
        <w:rPr>
          <w:rFonts w:ascii="Times New Roman" w:hAnsi="Times New Roman"/>
          <w:sz w:val="23"/>
          <w:szCs w:val="23"/>
          <w:lang w:val="en-US"/>
        </w:rPr>
        <w:tab/>
      </w:r>
      <w:r w:rsidRPr="00897301">
        <w:rPr>
          <w:rFonts w:ascii="Times New Roman" w:hAnsi="Times New Roman"/>
          <w:sz w:val="23"/>
          <w:szCs w:val="23"/>
          <w:lang w:val="sr-Cyrl-RS"/>
        </w:rPr>
        <w:t xml:space="preserve">У члану 28а став 6. </w:t>
      </w:r>
      <w:r w:rsidRPr="00897301">
        <w:rPr>
          <w:rFonts w:ascii="Times New Roman" w:hAnsi="Times New Roman"/>
          <w:sz w:val="23"/>
          <w:szCs w:val="23"/>
        </w:rPr>
        <w:t xml:space="preserve">Закона о Уставном суду </w:t>
      </w:r>
      <w:r w:rsidRPr="00897301">
        <w:rPr>
          <w:rFonts w:ascii="Times New Roman" w:hAnsi="Times New Roman"/>
          <w:sz w:val="23"/>
          <w:szCs w:val="23"/>
          <w:lang w:val="sr-Cyrl-RS"/>
        </w:rPr>
        <w:t xml:space="preserve">прописано је да ако се не постигне сагласност на достављени предлог буџета Уставног суда, министарство надлежно за послове финансија коначан предлог буџета Уставног суда без измена укључује у нацрт закона о буџету Републике Србије. </w:t>
      </w:r>
    </w:p>
    <w:p w:rsidR="009E5705" w:rsidRPr="00897301" w:rsidRDefault="009E5705" w:rsidP="009E5705">
      <w:pPr>
        <w:tabs>
          <w:tab w:val="left" w:pos="900"/>
        </w:tabs>
        <w:rPr>
          <w:rFonts w:ascii="Times New Roman" w:hAnsi="Times New Roman"/>
          <w:sz w:val="23"/>
          <w:szCs w:val="23"/>
        </w:rPr>
      </w:pPr>
      <w:r w:rsidRPr="00897301">
        <w:rPr>
          <w:rFonts w:ascii="Times New Roman" w:hAnsi="Times New Roman"/>
          <w:b/>
          <w:bCs/>
          <w:spacing w:val="-2"/>
          <w:sz w:val="23"/>
          <w:szCs w:val="23"/>
        </w:rPr>
        <w:t>Дотације</w:t>
      </w:r>
      <w:r w:rsidRPr="00897301">
        <w:rPr>
          <w:rFonts w:ascii="Times New Roman" w:hAnsi="Times New Roman"/>
          <w:spacing w:val="-2"/>
          <w:sz w:val="23"/>
          <w:szCs w:val="23"/>
        </w:rPr>
        <w:t xml:space="preserve"> </w:t>
      </w:r>
      <w:r w:rsidRPr="00897301">
        <w:rPr>
          <w:rFonts w:ascii="Times New Roman" w:hAnsi="Times New Roman"/>
          <w:b/>
          <w:bCs/>
          <w:spacing w:val="-2"/>
          <w:sz w:val="23"/>
          <w:szCs w:val="23"/>
        </w:rPr>
        <w:t>организацијама обавезног социјалног осигурања</w:t>
      </w:r>
      <w:r w:rsidRPr="00897301">
        <w:rPr>
          <w:rFonts w:ascii="Times New Roman" w:hAnsi="Times New Roman"/>
          <w:spacing w:val="-2"/>
          <w:sz w:val="23"/>
          <w:szCs w:val="23"/>
        </w:rPr>
        <w:t xml:space="preserve"> </w:t>
      </w:r>
      <w:r w:rsidRPr="00897301">
        <w:rPr>
          <w:rFonts w:ascii="Times New Roman" w:hAnsi="Times New Roman"/>
          <w:sz w:val="23"/>
          <w:szCs w:val="23"/>
        </w:rPr>
        <w:t xml:space="preserve">утврђене су укупном износу од </w:t>
      </w:r>
      <w:r w:rsidRPr="00897301">
        <w:rPr>
          <w:rFonts w:ascii="Times New Roman" w:hAnsi="Times New Roman"/>
          <w:sz w:val="23"/>
          <w:szCs w:val="23"/>
          <w:lang w:val="sr-Cyrl-RS"/>
        </w:rPr>
        <w:t xml:space="preserve">222.153,01 </w:t>
      </w:r>
      <w:r w:rsidRPr="00897301">
        <w:rPr>
          <w:rFonts w:ascii="Times New Roman" w:hAnsi="Times New Roman"/>
          <w:sz w:val="23"/>
          <w:szCs w:val="23"/>
        </w:rPr>
        <w:t>мил. динара.</w:t>
      </w:r>
    </w:p>
    <w:p w:rsidR="009E5705" w:rsidRPr="00897301" w:rsidRDefault="009E5705" w:rsidP="009E5705">
      <w:pPr>
        <w:tabs>
          <w:tab w:val="left" w:pos="900"/>
        </w:tabs>
        <w:rPr>
          <w:rFonts w:ascii="Times New Roman" w:hAnsi="Times New Roman"/>
          <w:sz w:val="23"/>
          <w:szCs w:val="23"/>
          <w:lang w:val="sr-Cyrl-RS"/>
        </w:rPr>
      </w:pPr>
      <w:r w:rsidRPr="00897301">
        <w:rPr>
          <w:rFonts w:ascii="Times New Roman" w:hAnsi="Times New Roman"/>
          <w:sz w:val="23"/>
          <w:szCs w:val="23"/>
        </w:rPr>
        <w:tab/>
        <w:t>Републичком фонду за пензијско и инвалидско осигурање планиран је трансфер из буџета Републике у износу од 185.</w:t>
      </w:r>
      <w:r w:rsidRPr="00897301">
        <w:rPr>
          <w:rFonts w:ascii="Times New Roman" w:hAnsi="Times New Roman"/>
          <w:sz w:val="23"/>
          <w:szCs w:val="23"/>
          <w:lang w:val="sr-Cyrl-RS"/>
        </w:rPr>
        <w:t>8</w:t>
      </w:r>
      <w:r w:rsidRPr="00897301">
        <w:rPr>
          <w:rFonts w:ascii="Times New Roman" w:hAnsi="Times New Roman"/>
          <w:sz w:val="23"/>
          <w:szCs w:val="23"/>
        </w:rPr>
        <w:t>00 мил. динара. Са раздела Управе за сарадњу са црквама и верским заједницама у складу са чланом 29. став 2. Закона о црквама и верским заједницама планиран је трансфер у износу од 260 мил. динара. Трансфери који се извршавају преко раздела Министарства финансија</w:t>
      </w:r>
      <w:r w:rsidRPr="00897301">
        <w:rPr>
          <w:rFonts w:ascii="Times New Roman" w:hAnsi="Times New Roman"/>
          <w:sz w:val="23"/>
          <w:szCs w:val="23"/>
          <w:lang w:val="en-US"/>
        </w:rPr>
        <w:t xml:space="preserve"> </w:t>
      </w:r>
      <w:r w:rsidRPr="00897301">
        <w:rPr>
          <w:rFonts w:ascii="Times New Roman" w:hAnsi="Times New Roman"/>
          <w:sz w:val="23"/>
          <w:szCs w:val="23"/>
        </w:rPr>
        <w:t>у износу од 162.</w:t>
      </w:r>
      <w:r w:rsidRPr="00897301">
        <w:rPr>
          <w:rFonts w:ascii="Times New Roman" w:hAnsi="Times New Roman"/>
          <w:sz w:val="23"/>
          <w:szCs w:val="23"/>
          <w:lang w:val="sr-Cyrl-RS"/>
        </w:rPr>
        <w:t>340</w:t>
      </w:r>
      <w:r w:rsidRPr="00897301">
        <w:rPr>
          <w:rFonts w:ascii="Times New Roman" w:hAnsi="Times New Roman"/>
          <w:sz w:val="23"/>
          <w:szCs w:val="23"/>
        </w:rPr>
        <w:t xml:space="preserve"> мил. динара регулисани су чланом 173. Закона о пензијском и инвалидском осигурању</w:t>
      </w:r>
      <w:r w:rsidRPr="00897301">
        <w:rPr>
          <w:rFonts w:ascii="Times New Roman" w:hAnsi="Times New Roman"/>
          <w:sz w:val="23"/>
          <w:szCs w:val="23"/>
          <w:lang w:val="en-US"/>
        </w:rPr>
        <w:t>,</w:t>
      </w:r>
      <w:r w:rsidRPr="00897301">
        <w:rPr>
          <w:rFonts w:ascii="Times New Roman" w:hAnsi="Times New Roman"/>
          <w:sz w:val="23"/>
          <w:szCs w:val="23"/>
        </w:rPr>
        <w:t xml:space="preserve"> којим је предвиђено да је Република гарант за обавезе Фонда за остваривање права по основу обавезног пензијског и инвалидског осигурања</w:t>
      </w:r>
      <w:r w:rsidRPr="00897301">
        <w:rPr>
          <w:rFonts w:ascii="Times New Roman" w:hAnsi="Times New Roman"/>
          <w:sz w:val="23"/>
          <w:szCs w:val="23"/>
          <w:lang w:val="en-US"/>
        </w:rPr>
        <w:t xml:space="preserve">. </w:t>
      </w:r>
      <w:r w:rsidRPr="00897301">
        <w:rPr>
          <w:rFonts w:ascii="Times New Roman" w:hAnsi="Times New Roman"/>
          <w:sz w:val="23"/>
          <w:szCs w:val="23"/>
        </w:rPr>
        <w:t>Трансферима из Министарства за рад, запошљавањ</w:t>
      </w:r>
      <w:r w:rsidRPr="00897301">
        <w:rPr>
          <w:rFonts w:ascii="Times New Roman" w:hAnsi="Times New Roman"/>
          <w:sz w:val="23"/>
          <w:szCs w:val="23"/>
          <w:lang w:val="en-US"/>
        </w:rPr>
        <w:t>e</w:t>
      </w:r>
      <w:r w:rsidRPr="00897301">
        <w:rPr>
          <w:rFonts w:ascii="Times New Roman" w:hAnsi="Times New Roman"/>
          <w:sz w:val="23"/>
          <w:szCs w:val="23"/>
        </w:rPr>
        <w:t>, борачка и социјална питања у износу од 23.</w:t>
      </w:r>
      <w:r w:rsidRPr="00897301">
        <w:rPr>
          <w:rFonts w:ascii="Times New Roman" w:hAnsi="Times New Roman"/>
          <w:sz w:val="23"/>
          <w:szCs w:val="23"/>
          <w:lang w:val="sr-Cyrl-RS"/>
        </w:rPr>
        <w:t>200</w:t>
      </w:r>
      <w:r w:rsidRPr="00897301">
        <w:rPr>
          <w:rFonts w:ascii="Times New Roman" w:hAnsi="Times New Roman"/>
          <w:sz w:val="23"/>
          <w:szCs w:val="23"/>
        </w:rPr>
        <w:t xml:space="preserve"> мил. динара, обезбеђују се средства за исплату пpава по посебним прописима</w:t>
      </w:r>
      <w:r w:rsidRPr="00897301">
        <w:rPr>
          <w:rFonts w:ascii="Times New Roman" w:hAnsi="Times New Roman"/>
          <w:sz w:val="23"/>
          <w:szCs w:val="23"/>
          <w:lang w:val="sr-Cyrl-RS"/>
        </w:rPr>
        <w:t xml:space="preserve"> и</w:t>
      </w:r>
      <w:r w:rsidRPr="00897301">
        <w:rPr>
          <w:rFonts w:ascii="Times New Roman" w:hAnsi="Times New Roman"/>
          <w:sz w:val="23"/>
          <w:szCs w:val="23"/>
        </w:rPr>
        <w:t xml:space="preserve"> средства за покриће разлике између најнижег износа пензије и износа пензије која би осигуранику припадала без његове примене</w:t>
      </w:r>
      <w:r w:rsidRPr="00897301">
        <w:rPr>
          <w:rFonts w:ascii="Times New Roman" w:hAnsi="Times New Roman"/>
          <w:sz w:val="23"/>
          <w:szCs w:val="23"/>
          <w:lang w:val="sr-Cyrl-RS"/>
        </w:rPr>
        <w:t>.</w:t>
      </w:r>
    </w:p>
    <w:p w:rsidR="009E5705" w:rsidRPr="00897301" w:rsidRDefault="009E5705" w:rsidP="009E5705">
      <w:pPr>
        <w:tabs>
          <w:tab w:val="left" w:pos="900"/>
        </w:tabs>
        <w:rPr>
          <w:rFonts w:ascii="Times New Roman" w:hAnsi="Times New Roman"/>
          <w:sz w:val="23"/>
          <w:szCs w:val="23"/>
        </w:rPr>
      </w:pPr>
      <w:r w:rsidRPr="00897301">
        <w:rPr>
          <w:rFonts w:ascii="Times New Roman" w:hAnsi="Times New Roman"/>
          <w:sz w:val="23"/>
          <w:szCs w:val="23"/>
          <w:lang w:val="sr-Cyrl-RS"/>
        </w:rPr>
        <w:tab/>
      </w:r>
      <w:r w:rsidRPr="00897301">
        <w:rPr>
          <w:rFonts w:ascii="Times New Roman" w:hAnsi="Times New Roman"/>
          <w:sz w:val="23"/>
          <w:szCs w:val="23"/>
        </w:rPr>
        <w:t xml:space="preserve">Националној служби за запошљавање </w:t>
      </w:r>
      <w:r w:rsidRPr="00897301">
        <w:rPr>
          <w:rFonts w:ascii="Times New Roman" w:hAnsi="Times New Roman"/>
          <w:sz w:val="23"/>
          <w:szCs w:val="23"/>
          <w:lang w:val="sr-Cyrl-RS"/>
        </w:rPr>
        <w:t xml:space="preserve">планиран је трансфер из </w:t>
      </w:r>
      <w:r w:rsidRPr="00897301">
        <w:rPr>
          <w:rFonts w:ascii="Times New Roman" w:hAnsi="Times New Roman"/>
          <w:sz w:val="23"/>
          <w:szCs w:val="23"/>
        </w:rPr>
        <w:t>Буџетск</w:t>
      </w:r>
      <w:r w:rsidRPr="00897301">
        <w:rPr>
          <w:rFonts w:ascii="Times New Roman" w:hAnsi="Times New Roman"/>
          <w:sz w:val="23"/>
          <w:szCs w:val="23"/>
          <w:lang w:val="sr-Cyrl-RS"/>
        </w:rPr>
        <w:t>ог</w:t>
      </w:r>
      <w:r w:rsidRPr="00897301">
        <w:rPr>
          <w:rFonts w:ascii="Times New Roman" w:hAnsi="Times New Roman"/>
          <w:sz w:val="23"/>
          <w:szCs w:val="23"/>
        </w:rPr>
        <w:t xml:space="preserve"> фонд</w:t>
      </w:r>
      <w:r w:rsidRPr="00897301">
        <w:rPr>
          <w:rFonts w:ascii="Times New Roman" w:hAnsi="Times New Roman"/>
          <w:sz w:val="23"/>
          <w:szCs w:val="23"/>
          <w:lang w:val="sr-Cyrl-RS"/>
        </w:rPr>
        <w:t>а</w:t>
      </w:r>
      <w:r w:rsidRPr="00897301">
        <w:rPr>
          <w:rFonts w:ascii="Times New Roman" w:hAnsi="Times New Roman"/>
          <w:sz w:val="23"/>
          <w:szCs w:val="23"/>
        </w:rPr>
        <w:t xml:space="preserve"> за професионалну рехабилитацију и подстицање запошљавања особа са инвалидитетом за мере и активности професионалне рехабилитације, процену радне способности, подстицање запошљавања особа са инвалидитетом, субвенцију за запошљавање особа са инвалидитетом и друго у износу од 550 мил. динара. </w:t>
      </w:r>
    </w:p>
    <w:p w:rsidR="009E5705" w:rsidRPr="00897301" w:rsidRDefault="009E5705" w:rsidP="009E5705">
      <w:pPr>
        <w:tabs>
          <w:tab w:val="left" w:pos="900"/>
        </w:tabs>
        <w:rPr>
          <w:rFonts w:ascii="Times New Roman" w:hAnsi="Times New Roman"/>
          <w:sz w:val="23"/>
          <w:szCs w:val="23"/>
        </w:rPr>
      </w:pPr>
      <w:r w:rsidRPr="00897301">
        <w:rPr>
          <w:rFonts w:ascii="Times New Roman" w:hAnsi="Times New Roman"/>
          <w:sz w:val="23"/>
          <w:szCs w:val="23"/>
          <w:lang w:val="sr-Cyrl-RS"/>
        </w:rPr>
        <w:tab/>
        <w:t>Фонду за социјално осигурање војних осигураника с</w:t>
      </w:r>
      <w:r w:rsidRPr="00897301">
        <w:rPr>
          <w:rFonts w:ascii="Times New Roman" w:hAnsi="Times New Roman"/>
          <w:sz w:val="23"/>
          <w:szCs w:val="23"/>
        </w:rPr>
        <w:t xml:space="preserve">а раздела Министарства одбране планирана су средства у износу од </w:t>
      </w:r>
      <w:r w:rsidRPr="00897301">
        <w:rPr>
          <w:rFonts w:ascii="Times New Roman" w:hAnsi="Times New Roman"/>
          <w:sz w:val="23"/>
          <w:szCs w:val="23"/>
          <w:lang w:val="sr-Cyrl-RS"/>
        </w:rPr>
        <w:t>440</w:t>
      </w:r>
      <w:r w:rsidRPr="00897301">
        <w:rPr>
          <w:rFonts w:ascii="Times New Roman" w:hAnsi="Times New Roman"/>
          <w:sz w:val="23"/>
          <w:szCs w:val="23"/>
        </w:rPr>
        <w:t xml:space="preserve"> мил. динара као накнада дела трошкова за становање професионалним војним лицима у пензији.</w:t>
      </w:r>
    </w:p>
    <w:p w:rsidR="009E5705" w:rsidRPr="00897301" w:rsidRDefault="009E5705" w:rsidP="009E5705">
      <w:pPr>
        <w:tabs>
          <w:tab w:val="left" w:pos="900"/>
        </w:tabs>
        <w:rPr>
          <w:rFonts w:ascii="Times New Roman" w:hAnsi="Times New Roman"/>
          <w:sz w:val="23"/>
          <w:szCs w:val="23"/>
        </w:rPr>
      </w:pPr>
      <w:r w:rsidRPr="00897301">
        <w:rPr>
          <w:rFonts w:ascii="Times New Roman" w:hAnsi="Times New Roman"/>
          <w:sz w:val="23"/>
          <w:szCs w:val="23"/>
          <w:lang w:val="sr-Cyrl-RS"/>
        </w:rPr>
        <w:tab/>
      </w:r>
      <w:r w:rsidRPr="00897301">
        <w:rPr>
          <w:rFonts w:ascii="Times New Roman" w:hAnsi="Times New Roman"/>
          <w:sz w:val="23"/>
          <w:szCs w:val="23"/>
        </w:rPr>
        <w:t>Републичком фонду за здравствено осигурање</w:t>
      </w:r>
      <w:r w:rsidRPr="00897301">
        <w:rPr>
          <w:rFonts w:ascii="Times New Roman" w:hAnsi="Times New Roman"/>
          <w:sz w:val="23"/>
          <w:szCs w:val="23"/>
          <w:lang w:val="sr-Cyrl-RS"/>
        </w:rPr>
        <w:t xml:space="preserve"> планиран је трансфер из буџета Републике у износу од 31.100 мил. динара.</w:t>
      </w:r>
      <w:r w:rsidRPr="00897301">
        <w:rPr>
          <w:rFonts w:ascii="Times New Roman" w:hAnsi="Times New Roman"/>
          <w:sz w:val="23"/>
          <w:szCs w:val="23"/>
        </w:rPr>
        <w:t xml:space="preserve"> Са раздела Министарства здравља планиран је трансфер у износу од </w:t>
      </w:r>
      <w:r w:rsidRPr="00897301">
        <w:rPr>
          <w:rFonts w:ascii="Times New Roman" w:hAnsi="Times New Roman"/>
          <w:sz w:val="23"/>
          <w:szCs w:val="23"/>
          <w:lang w:val="sr-Cyrl-RS"/>
        </w:rPr>
        <w:t>8.100</w:t>
      </w:r>
      <w:r w:rsidRPr="00897301">
        <w:rPr>
          <w:rFonts w:ascii="Times New Roman" w:hAnsi="Times New Roman"/>
          <w:sz w:val="23"/>
          <w:szCs w:val="23"/>
        </w:rPr>
        <w:t xml:space="preserve"> мил. динара од чега је </w:t>
      </w:r>
      <w:r w:rsidRPr="00897301">
        <w:rPr>
          <w:rFonts w:ascii="Times New Roman" w:hAnsi="Times New Roman"/>
          <w:sz w:val="23"/>
          <w:szCs w:val="23"/>
          <w:lang w:val="sr-Cyrl-RS"/>
        </w:rPr>
        <w:t xml:space="preserve">3.500 </w:t>
      </w:r>
      <w:r w:rsidRPr="00897301">
        <w:rPr>
          <w:rFonts w:ascii="Times New Roman" w:hAnsi="Times New Roman"/>
          <w:sz w:val="23"/>
          <w:szCs w:val="23"/>
        </w:rPr>
        <w:t xml:space="preserve">мил. динара за трошкове здравствене заштите лицима која се сматрају осигураницима по члану 22. став 1. Закона о здравственом осигурању, </w:t>
      </w:r>
      <w:r w:rsidRPr="00897301">
        <w:rPr>
          <w:rFonts w:ascii="Times New Roman" w:hAnsi="Times New Roman"/>
          <w:sz w:val="23"/>
          <w:szCs w:val="23"/>
          <w:lang w:val="sr-Cyrl-RS"/>
        </w:rPr>
        <w:t>1.500</w:t>
      </w:r>
      <w:r w:rsidRPr="00897301">
        <w:rPr>
          <w:rFonts w:ascii="Times New Roman" w:hAnsi="Times New Roman"/>
          <w:sz w:val="23"/>
          <w:szCs w:val="23"/>
        </w:rPr>
        <w:t xml:space="preserve"> мил. динара за здравствену заштиту лица оболелих од ретких болести, 2.</w:t>
      </w:r>
      <w:r w:rsidRPr="00897301">
        <w:rPr>
          <w:rFonts w:ascii="Times New Roman" w:hAnsi="Times New Roman"/>
          <w:sz w:val="23"/>
          <w:szCs w:val="23"/>
          <w:lang w:val="sr-Cyrl-RS"/>
        </w:rPr>
        <w:t>70</w:t>
      </w:r>
      <w:r w:rsidRPr="00897301">
        <w:rPr>
          <w:rFonts w:ascii="Times New Roman" w:hAnsi="Times New Roman"/>
          <w:sz w:val="23"/>
          <w:szCs w:val="23"/>
        </w:rPr>
        <w:t xml:space="preserve">0 мил. динара за накнаду зараде у случају привремене спречености за рад због болести или компликација у вези са одржавањем трудноће и </w:t>
      </w:r>
      <w:r w:rsidRPr="00897301">
        <w:rPr>
          <w:rFonts w:ascii="Times New Roman" w:hAnsi="Times New Roman"/>
          <w:sz w:val="23"/>
          <w:szCs w:val="23"/>
          <w:lang w:val="sr-Cyrl-RS"/>
        </w:rPr>
        <w:t>400</w:t>
      </w:r>
      <w:r w:rsidRPr="00897301">
        <w:rPr>
          <w:rFonts w:ascii="Times New Roman" w:hAnsi="Times New Roman"/>
          <w:sz w:val="23"/>
          <w:szCs w:val="23"/>
        </w:rPr>
        <w:t xml:space="preserve"> мил. динара услед очекиваног одлива запослених у здравственим установама</w:t>
      </w:r>
      <w:r w:rsidRPr="00897301">
        <w:rPr>
          <w:rFonts w:ascii="Times New Roman" w:hAnsi="Times New Roman"/>
          <w:sz w:val="23"/>
          <w:szCs w:val="23"/>
          <w:lang w:val="sr-Cyrl-RS"/>
        </w:rPr>
        <w:t>.</w:t>
      </w:r>
      <w:r w:rsidRPr="00897301">
        <w:rPr>
          <w:rFonts w:ascii="Times New Roman" w:hAnsi="Times New Roman"/>
          <w:sz w:val="23"/>
          <w:szCs w:val="23"/>
        </w:rPr>
        <w:t xml:space="preserve"> Са раздела Министарства финансија планиран је трансфер </w:t>
      </w:r>
      <w:r w:rsidRPr="00897301">
        <w:rPr>
          <w:rFonts w:ascii="Times New Roman" w:hAnsi="Times New Roman"/>
          <w:sz w:val="23"/>
          <w:szCs w:val="23"/>
          <w:lang w:val="sr-Cyrl-RS"/>
        </w:rPr>
        <w:t xml:space="preserve">у износу од 23.000 мил. динара од чега је </w:t>
      </w:r>
      <w:r w:rsidRPr="00897301">
        <w:rPr>
          <w:rFonts w:ascii="Times New Roman" w:hAnsi="Times New Roman"/>
          <w:sz w:val="23"/>
          <w:szCs w:val="23"/>
        </w:rPr>
        <w:t xml:space="preserve">за исплату права на здравствену заштиту </w:t>
      </w:r>
      <w:r w:rsidRPr="00897301">
        <w:rPr>
          <w:rFonts w:ascii="Times New Roman" w:hAnsi="Times New Roman"/>
          <w:sz w:val="23"/>
          <w:szCs w:val="23"/>
          <w:lang w:val="sr-Cyrl-RS"/>
        </w:rPr>
        <w:t>планирано 22.700</w:t>
      </w:r>
      <w:r w:rsidRPr="00897301">
        <w:rPr>
          <w:rFonts w:ascii="Times New Roman" w:hAnsi="Times New Roman"/>
          <w:sz w:val="23"/>
          <w:szCs w:val="23"/>
        </w:rPr>
        <w:t xml:space="preserve"> мил. динара и </w:t>
      </w:r>
      <w:r w:rsidRPr="00897301">
        <w:rPr>
          <w:rFonts w:ascii="Times New Roman" w:hAnsi="Times New Roman"/>
          <w:sz w:val="23"/>
          <w:szCs w:val="23"/>
          <w:lang w:val="sr-Cyrl-RS"/>
        </w:rPr>
        <w:t>300</w:t>
      </w:r>
      <w:r w:rsidRPr="00897301">
        <w:rPr>
          <w:rFonts w:ascii="Times New Roman" w:hAnsi="Times New Roman"/>
          <w:sz w:val="23"/>
          <w:szCs w:val="23"/>
        </w:rPr>
        <w:t xml:space="preserve"> мил. динара по основу доприноса за здравствено осигурање за одређена предузећа у процесу приватизације.</w:t>
      </w:r>
    </w:p>
    <w:p w:rsidR="009E5705" w:rsidRPr="00897301" w:rsidRDefault="009E5705" w:rsidP="009E5705">
      <w:pPr>
        <w:tabs>
          <w:tab w:val="left" w:pos="900"/>
        </w:tabs>
        <w:rPr>
          <w:rFonts w:ascii="Times New Roman" w:hAnsi="Times New Roman"/>
          <w:sz w:val="23"/>
          <w:szCs w:val="23"/>
          <w:lang w:val="sr-Cyrl-RS"/>
        </w:rPr>
      </w:pPr>
      <w:r w:rsidRPr="00897301">
        <w:rPr>
          <w:rFonts w:ascii="Times New Roman" w:hAnsi="Times New Roman"/>
          <w:sz w:val="23"/>
          <w:szCs w:val="23"/>
          <w:lang w:val="sr-Cyrl-RS"/>
        </w:rPr>
        <w:tab/>
        <w:t>Остале дотације организацијама обавезног социјалног осигурања износе 4.263,01</w:t>
      </w:r>
      <w:r w:rsidRPr="00897301">
        <w:rPr>
          <w:rFonts w:ascii="Times New Roman" w:hAnsi="Times New Roman"/>
          <w:sz w:val="23"/>
          <w:szCs w:val="23"/>
        </w:rPr>
        <w:t xml:space="preserve"> мил. динара (реконструкција, модернизација, реорганизација, унапређење и доградња</w:t>
      </w:r>
      <w:r w:rsidRPr="00897301">
        <w:rPr>
          <w:rFonts w:ascii="Times New Roman" w:hAnsi="Times New Roman"/>
          <w:sz w:val="23"/>
          <w:szCs w:val="23"/>
          <w:lang w:val="sr-Cyrl-RS"/>
        </w:rPr>
        <w:t xml:space="preserve"> </w:t>
      </w:r>
      <w:r w:rsidRPr="00897301">
        <w:rPr>
          <w:rFonts w:ascii="Times New Roman" w:hAnsi="Times New Roman"/>
          <w:sz w:val="23"/>
          <w:szCs w:val="23"/>
        </w:rPr>
        <w:t xml:space="preserve">клиничких центара, </w:t>
      </w:r>
      <w:r w:rsidRPr="00897301">
        <w:rPr>
          <w:rFonts w:ascii="Times New Roman" w:hAnsi="Times New Roman"/>
          <w:sz w:val="23"/>
          <w:szCs w:val="23"/>
          <w:lang w:val="sr-Cyrl-RS"/>
        </w:rPr>
        <w:t xml:space="preserve">изградња и опремање </w:t>
      </w:r>
      <w:r w:rsidRPr="00897301">
        <w:rPr>
          <w:rFonts w:ascii="Times New Roman" w:hAnsi="Times New Roman"/>
          <w:sz w:val="23"/>
          <w:szCs w:val="23"/>
        </w:rPr>
        <w:t xml:space="preserve">као и набавка медицинске опреме за потребе здравствених установа). </w:t>
      </w:r>
    </w:p>
    <w:p w:rsidR="005918F3" w:rsidRPr="00897301" w:rsidRDefault="005918F3" w:rsidP="005918F3">
      <w:pPr>
        <w:tabs>
          <w:tab w:val="left" w:pos="900"/>
        </w:tabs>
        <w:rPr>
          <w:rFonts w:ascii="Times New Roman" w:hAnsi="Times New Roman"/>
          <w:sz w:val="23"/>
          <w:szCs w:val="23"/>
          <w:lang w:val="en-US"/>
        </w:rPr>
      </w:pPr>
    </w:p>
    <w:p w:rsidR="005918F3" w:rsidRPr="00897301" w:rsidRDefault="005918F3" w:rsidP="005918F3">
      <w:pPr>
        <w:tabs>
          <w:tab w:val="left" w:pos="900"/>
        </w:tabs>
        <w:rPr>
          <w:rFonts w:ascii="Times New Roman" w:hAnsi="Times New Roman"/>
          <w:b/>
          <w:bCs/>
          <w:spacing w:val="-2"/>
          <w:sz w:val="23"/>
          <w:szCs w:val="23"/>
        </w:rPr>
      </w:pPr>
      <w:r w:rsidRPr="00897301">
        <w:rPr>
          <w:rFonts w:ascii="Times New Roman" w:hAnsi="Times New Roman"/>
          <w:b/>
          <w:bCs/>
          <w:spacing w:val="-2"/>
          <w:sz w:val="23"/>
          <w:szCs w:val="23"/>
        </w:rPr>
        <w:t>Накнаде за социјалну заштиту из буџета</w:t>
      </w:r>
      <w:r w:rsidRPr="00897301">
        <w:rPr>
          <w:rFonts w:ascii="Times New Roman" w:hAnsi="Times New Roman"/>
          <w:sz w:val="23"/>
          <w:szCs w:val="23"/>
        </w:rPr>
        <w:t xml:space="preserve"> </w:t>
      </w:r>
    </w:p>
    <w:p w:rsidR="005918F3" w:rsidRPr="00897301" w:rsidRDefault="005918F3" w:rsidP="005918F3">
      <w:pPr>
        <w:ind w:firstLine="720"/>
        <w:rPr>
          <w:rFonts w:ascii="Times New Roman" w:hAnsi="Times New Roman"/>
          <w:sz w:val="23"/>
          <w:szCs w:val="23"/>
          <w:lang w:val="sr-Cyrl-RS"/>
        </w:rPr>
      </w:pPr>
      <w:r w:rsidRPr="00897301">
        <w:rPr>
          <w:rFonts w:ascii="Times New Roman" w:hAnsi="Times New Roman"/>
          <w:sz w:val="23"/>
          <w:szCs w:val="23"/>
        </w:rPr>
        <w:t>У оквиру права на дечији додатак када је реч о деци са сметњама у развоју и деци са инвалидитетом, за њих се ово право  планира под повољнијим условима, тако да се повећа цензус за остваривање права на дечији додатак као и повећање његовог износа.</w:t>
      </w:r>
      <w:r w:rsidRPr="00897301">
        <w:rPr>
          <w:rFonts w:ascii="Times New Roman" w:hAnsi="Times New Roman"/>
          <w:sz w:val="23"/>
          <w:szCs w:val="23"/>
          <w:lang w:val="sr-Cyrl-RS"/>
        </w:rPr>
        <w:t xml:space="preserve"> Такође, обухваћена су лица која ће остваривати накнаду осталих прихода по основу рођења и неге детета и посебне неге детета.</w:t>
      </w:r>
    </w:p>
    <w:p w:rsidR="001B0BA2" w:rsidRPr="00897301" w:rsidRDefault="001B0BA2" w:rsidP="005918F3">
      <w:pPr>
        <w:rPr>
          <w:rFonts w:ascii="Times New Roman" w:hAnsi="Times New Roman"/>
          <w:sz w:val="23"/>
          <w:szCs w:val="23"/>
          <w:lang w:val="sr-Cyrl-RS"/>
        </w:rPr>
      </w:pPr>
    </w:p>
    <w:p w:rsidR="007104F0" w:rsidRPr="00897301" w:rsidRDefault="00900ACD" w:rsidP="007104F0">
      <w:pPr>
        <w:tabs>
          <w:tab w:val="left" w:pos="900"/>
        </w:tabs>
        <w:rPr>
          <w:rStyle w:val="CharCharChar5"/>
          <w:sz w:val="23"/>
          <w:szCs w:val="23"/>
          <w:lang w:val="sr-Cyrl-RS"/>
        </w:rPr>
      </w:pPr>
      <w:r w:rsidRPr="00897301">
        <w:rPr>
          <w:rStyle w:val="CharCharChar5"/>
          <w:rFonts w:asciiTheme="minorHAnsi" w:hAnsiTheme="minorHAnsi"/>
          <w:sz w:val="23"/>
          <w:szCs w:val="23"/>
          <w:lang w:val="sr-Cyrl-RS"/>
        </w:rPr>
        <w:tab/>
      </w:r>
      <w:r w:rsidR="007104F0" w:rsidRPr="00897301">
        <w:rPr>
          <w:rStyle w:val="CharCharChar5"/>
          <w:sz w:val="23"/>
          <w:szCs w:val="23"/>
          <w:lang w:val="sr-Cyrl-RS"/>
        </w:rPr>
        <w:t xml:space="preserve">Списак економских класификација коришћених у припреми </w:t>
      </w:r>
      <w:r w:rsidR="00CB37D9" w:rsidRPr="00897301">
        <w:rPr>
          <w:rStyle w:val="CharCharChar5"/>
          <w:rFonts w:ascii="Times New Roman" w:hAnsi="Times New Roman"/>
          <w:sz w:val="23"/>
          <w:szCs w:val="23"/>
          <w:lang w:val="sr-Cyrl-RS"/>
        </w:rPr>
        <w:t>З</w:t>
      </w:r>
      <w:r w:rsidR="007104F0" w:rsidRPr="00897301">
        <w:rPr>
          <w:rStyle w:val="CharCharChar5"/>
          <w:rFonts w:ascii="Times New Roman" w:hAnsi="Times New Roman"/>
          <w:sz w:val="23"/>
          <w:szCs w:val="23"/>
          <w:lang w:val="sr-Cyrl-RS"/>
        </w:rPr>
        <w:t>акона</w:t>
      </w:r>
      <w:r w:rsidR="007104F0" w:rsidRPr="00897301">
        <w:rPr>
          <w:rStyle w:val="CharCharChar5"/>
          <w:sz w:val="23"/>
          <w:szCs w:val="23"/>
          <w:lang w:val="sr-Cyrl-RS"/>
        </w:rPr>
        <w:t xml:space="preserve"> о буџету Републике Србије за 201</w:t>
      </w:r>
      <w:r w:rsidR="00FF3895" w:rsidRPr="00897301">
        <w:rPr>
          <w:rStyle w:val="CharCharChar5"/>
          <w:sz w:val="23"/>
          <w:szCs w:val="23"/>
          <w:lang w:val="en-US"/>
        </w:rPr>
        <w:t>8</w:t>
      </w:r>
      <w:r w:rsidR="007104F0" w:rsidRPr="00897301">
        <w:rPr>
          <w:rStyle w:val="CharCharChar5"/>
          <w:sz w:val="23"/>
          <w:szCs w:val="23"/>
          <w:lang w:val="sr-Cyrl-RS"/>
        </w:rPr>
        <w:t>. годину и о</w:t>
      </w:r>
      <w:r w:rsidR="007104F0" w:rsidRPr="00897301">
        <w:rPr>
          <w:rStyle w:val="CharCharChar5"/>
          <w:sz w:val="23"/>
          <w:szCs w:val="23"/>
        </w:rPr>
        <w:t>бразложење садржаја појединих економских класификација</w:t>
      </w:r>
      <w:r w:rsidR="007104F0" w:rsidRPr="00897301">
        <w:rPr>
          <w:rStyle w:val="CharCharChar5"/>
          <w:sz w:val="23"/>
          <w:szCs w:val="23"/>
          <w:lang w:val="sr-Cyrl-RS"/>
        </w:rPr>
        <w:t>.</w:t>
      </w:r>
    </w:p>
    <w:p w:rsidR="007104F0" w:rsidRPr="00897301" w:rsidRDefault="007104F0" w:rsidP="007104F0">
      <w:pPr>
        <w:tabs>
          <w:tab w:val="left" w:pos="900"/>
        </w:tabs>
        <w:rPr>
          <w:rStyle w:val="CharCharChar5"/>
          <w:b/>
          <w:sz w:val="23"/>
          <w:szCs w:val="23"/>
          <w:lang w:val="sr-Cyrl-RS"/>
        </w:rPr>
      </w:pPr>
    </w:p>
    <w:tbl>
      <w:tblPr>
        <w:tblW w:w="5000" w:type="pct"/>
        <w:tblLook w:val="04A0" w:firstRow="1" w:lastRow="0" w:firstColumn="1" w:lastColumn="0" w:noHBand="0" w:noVBand="1"/>
      </w:tblPr>
      <w:tblGrid>
        <w:gridCol w:w="1856"/>
        <w:gridCol w:w="7773"/>
      </w:tblGrid>
      <w:tr w:rsidR="007104F0" w:rsidRPr="00897301" w:rsidTr="00373342">
        <w:trPr>
          <w:trHeight w:val="600"/>
          <w:tblHeader/>
        </w:trPr>
        <w:tc>
          <w:tcPr>
            <w:tcW w:w="964" w:type="pct"/>
            <w:tcBorders>
              <w:top w:val="single" w:sz="4" w:space="0" w:color="000000"/>
              <w:left w:val="single" w:sz="4" w:space="0" w:color="000000"/>
              <w:bottom w:val="nil"/>
              <w:right w:val="nil"/>
            </w:tcBorders>
            <w:vAlign w:val="bottom"/>
            <w:hideMark/>
          </w:tcPr>
          <w:p w:rsidR="007104F0" w:rsidRPr="00A55878" w:rsidRDefault="007104F0" w:rsidP="00CE5140">
            <w:pPr>
              <w:tabs>
                <w:tab w:val="left" w:pos="720"/>
              </w:tabs>
              <w:spacing w:line="276" w:lineRule="auto"/>
              <w:jc w:val="left"/>
              <w:rPr>
                <w:color w:val="000000"/>
                <w:sz w:val="19"/>
                <w:szCs w:val="23"/>
                <w:lang w:val="en-US"/>
              </w:rPr>
            </w:pPr>
            <w:r w:rsidRPr="00A55878">
              <w:rPr>
                <w:rFonts w:ascii="Times New Roman" w:hAnsi="Times New Roman"/>
                <w:color w:val="000000"/>
                <w:sz w:val="19"/>
                <w:szCs w:val="23"/>
                <w:lang w:val="en-US"/>
              </w:rPr>
              <w:lastRenderedPageBreak/>
              <w:t>Економска класификација</w:t>
            </w:r>
          </w:p>
        </w:tc>
        <w:tc>
          <w:tcPr>
            <w:tcW w:w="4036" w:type="pct"/>
            <w:tcBorders>
              <w:top w:val="single" w:sz="4" w:space="0" w:color="auto"/>
              <w:left w:val="single" w:sz="4" w:space="0" w:color="auto"/>
              <w:bottom w:val="single" w:sz="4" w:space="0" w:color="auto"/>
              <w:right w:val="single" w:sz="4" w:space="0" w:color="auto"/>
            </w:tcBorders>
            <w:vAlign w:val="center"/>
            <w:hideMark/>
          </w:tcPr>
          <w:p w:rsidR="007104F0" w:rsidRPr="00A55878" w:rsidRDefault="007104F0" w:rsidP="00CE5140">
            <w:pPr>
              <w:tabs>
                <w:tab w:val="left" w:pos="720"/>
              </w:tabs>
              <w:spacing w:line="276" w:lineRule="auto"/>
              <w:jc w:val="center"/>
              <w:rPr>
                <w:rFonts w:ascii="Times New Roman" w:hAnsi="Times New Roman"/>
                <w:color w:val="000000"/>
                <w:sz w:val="19"/>
                <w:szCs w:val="23"/>
                <w:lang w:val="en-US"/>
              </w:rPr>
            </w:pPr>
            <w:r w:rsidRPr="00A55878">
              <w:rPr>
                <w:rFonts w:ascii="Times New Roman" w:hAnsi="Times New Roman"/>
                <w:color w:val="000000"/>
                <w:sz w:val="19"/>
                <w:szCs w:val="23"/>
                <w:lang w:val="en-US"/>
              </w:rPr>
              <w:t>Назив економске класификације</w:t>
            </w:r>
          </w:p>
        </w:tc>
      </w:tr>
      <w:tr w:rsidR="007104F0" w:rsidRPr="00897301" w:rsidTr="0037334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Плате, додаци и накнаде запослених (зараде)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Социјални доприноси на терет послодавца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Накнаде у натури</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Социјална давања запосленима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415</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Накнаде трошкова за запослене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416</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Награде запосленима и остали посебни расходи</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417</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Посланички додатак</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421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Стални трошкови</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422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Трошкови путовања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423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Услуге по уговору</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424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Специјализоване услуге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425</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Текуће поправке и одржавање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426</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Материјал</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431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Амортизација некретнина и опреме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432</w:t>
            </w:r>
          </w:p>
        </w:tc>
        <w:tc>
          <w:tcPr>
            <w:tcW w:w="4036" w:type="pct"/>
            <w:tcBorders>
              <w:top w:val="nil"/>
              <w:left w:val="nil"/>
              <w:bottom w:val="single" w:sz="4" w:space="0" w:color="auto"/>
              <w:right w:val="single" w:sz="4" w:space="0" w:color="auto"/>
            </w:tcBorders>
            <w:vAlign w:val="bottom"/>
            <w:hideMark/>
          </w:tcPr>
          <w:p w:rsidR="007104F0" w:rsidRPr="00A55878" w:rsidRDefault="007104F0" w:rsidP="001125A6">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 xml:space="preserve">Употреба </w:t>
            </w:r>
            <w:r w:rsidR="001125A6" w:rsidRPr="00A55878">
              <w:rPr>
                <w:rFonts w:ascii="Times New Roman" w:hAnsi="Times New Roman"/>
                <w:color w:val="000000"/>
                <w:sz w:val="19"/>
                <w:szCs w:val="23"/>
                <w:lang w:val="sr-Cyrl-RS"/>
              </w:rPr>
              <w:t>култивисане имовине</w:t>
            </w:r>
            <w:r w:rsidRPr="00A55878">
              <w:rPr>
                <w:rFonts w:ascii="Times New Roman" w:hAnsi="Times New Roman"/>
                <w:color w:val="000000"/>
                <w:sz w:val="19"/>
                <w:szCs w:val="23"/>
                <w:lang w:val="en-US"/>
              </w:rPr>
              <w:t xml:space="preserve"> </w:t>
            </w:r>
          </w:p>
        </w:tc>
      </w:tr>
      <w:tr w:rsidR="007104F0" w:rsidRPr="00897301" w:rsidTr="0037334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435</w:t>
            </w:r>
          </w:p>
        </w:tc>
        <w:tc>
          <w:tcPr>
            <w:tcW w:w="4036" w:type="pct"/>
            <w:tcBorders>
              <w:top w:val="single" w:sz="4" w:space="0" w:color="auto"/>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sr-Cyrl-RS"/>
              </w:rPr>
            </w:pPr>
            <w:r w:rsidRPr="00A55878">
              <w:rPr>
                <w:rFonts w:ascii="Times New Roman" w:hAnsi="Times New Roman"/>
                <w:color w:val="000000"/>
                <w:sz w:val="19"/>
                <w:szCs w:val="23"/>
                <w:lang w:val="en-US"/>
              </w:rPr>
              <w:t>Амортизација нематеријалне имовине</w:t>
            </w:r>
          </w:p>
        </w:tc>
      </w:tr>
      <w:tr w:rsidR="007104F0" w:rsidRPr="00897301" w:rsidTr="0037334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441</w:t>
            </w:r>
          </w:p>
        </w:tc>
        <w:tc>
          <w:tcPr>
            <w:tcW w:w="4036" w:type="pct"/>
            <w:tcBorders>
              <w:top w:val="single" w:sz="4" w:space="0" w:color="auto"/>
              <w:left w:val="nil"/>
              <w:bottom w:val="single" w:sz="4" w:space="0" w:color="auto"/>
              <w:right w:val="single" w:sz="4" w:space="0" w:color="auto"/>
            </w:tcBorders>
            <w:vAlign w:val="bottom"/>
            <w:hideMark/>
          </w:tcPr>
          <w:p w:rsidR="007104F0" w:rsidRPr="00A55878" w:rsidRDefault="001125A6"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Отплат</w:t>
            </w:r>
            <w:r w:rsidRPr="00A55878">
              <w:rPr>
                <w:rFonts w:ascii="Times New Roman" w:hAnsi="Times New Roman"/>
                <w:color w:val="000000"/>
                <w:sz w:val="19"/>
                <w:szCs w:val="23"/>
                <w:lang w:val="sr-Cyrl-RS"/>
              </w:rPr>
              <w:t>а</w:t>
            </w:r>
            <w:r w:rsidR="007104F0" w:rsidRPr="00A55878">
              <w:rPr>
                <w:rFonts w:ascii="Times New Roman" w:hAnsi="Times New Roman"/>
                <w:color w:val="000000"/>
                <w:sz w:val="19"/>
                <w:szCs w:val="23"/>
                <w:lang w:val="en-US"/>
              </w:rPr>
              <w:t xml:space="preserve"> домаћих камата</w:t>
            </w:r>
          </w:p>
        </w:tc>
      </w:tr>
      <w:tr w:rsidR="007104F0" w:rsidRPr="00897301" w:rsidTr="000048DC">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442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Отплата страних камата</w:t>
            </w:r>
          </w:p>
        </w:tc>
      </w:tr>
      <w:tr w:rsidR="007104F0" w:rsidRPr="00897301" w:rsidTr="000048DC">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443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Отплата камата по гаранцијама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444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Пратећи трошкови задуживања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451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Субвенције јавним нефинансијским предузећима и организацијама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452</w:t>
            </w:r>
          </w:p>
        </w:tc>
        <w:tc>
          <w:tcPr>
            <w:tcW w:w="4036" w:type="pct"/>
            <w:tcBorders>
              <w:top w:val="nil"/>
              <w:left w:val="nil"/>
              <w:bottom w:val="single" w:sz="4" w:space="0" w:color="auto"/>
              <w:right w:val="single" w:sz="4" w:space="0" w:color="auto"/>
            </w:tcBorders>
            <w:vAlign w:val="bottom"/>
            <w:hideMark/>
          </w:tcPr>
          <w:p w:rsidR="007104F0" w:rsidRPr="00A55878" w:rsidRDefault="007104F0" w:rsidP="001125A6">
            <w:pPr>
              <w:tabs>
                <w:tab w:val="left" w:pos="720"/>
              </w:tabs>
              <w:spacing w:line="276" w:lineRule="auto"/>
              <w:jc w:val="left"/>
              <w:rPr>
                <w:rFonts w:ascii="Times New Roman" w:hAnsi="Times New Roman"/>
                <w:color w:val="000000"/>
                <w:sz w:val="19"/>
                <w:szCs w:val="23"/>
                <w:lang w:val="sr-Cyrl-RS"/>
              </w:rPr>
            </w:pPr>
            <w:r w:rsidRPr="00A55878">
              <w:rPr>
                <w:rFonts w:ascii="Times New Roman" w:hAnsi="Times New Roman"/>
                <w:color w:val="000000"/>
                <w:sz w:val="19"/>
                <w:szCs w:val="23"/>
                <w:lang w:val="en-US"/>
              </w:rPr>
              <w:t xml:space="preserve">Субвенције </w:t>
            </w:r>
            <w:r w:rsidR="001125A6" w:rsidRPr="00A55878">
              <w:rPr>
                <w:rFonts w:ascii="Times New Roman" w:hAnsi="Times New Roman"/>
                <w:color w:val="000000"/>
                <w:sz w:val="19"/>
                <w:szCs w:val="23"/>
                <w:lang w:val="sr-Cyrl-RS"/>
              </w:rPr>
              <w:t>приватним финансијским институцијама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454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Субвенције приватним предузећима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462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Дотације међународним организацијама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463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Трансфери осталим нивоима власти</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464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Дотације организацијама обавезног социјалног осигурања</w:t>
            </w:r>
          </w:p>
        </w:tc>
      </w:tr>
      <w:tr w:rsidR="007104F0" w:rsidRPr="00897301" w:rsidTr="00F52F8D">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465</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Остале дотације и трансфери</w:t>
            </w:r>
          </w:p>
        </w:tc>
      </w:tr>
      <w:tr w:rsidR="007104F0" w:rsidRPr="00897301" w:rsidTr="00F52F8D">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472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Накнаде за социјалну заштиту из буџета</w:t>
            </w:r>
          </w:p>
        </w:tc>
      </w:tr>
      <w:tr w:rsidR="007104F0" w:rsidRPr="00897301" w:rsidTr="00AE110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481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Дотације невладиним организацијама</w:t>
            </w:r>
          </w:p>
        </w:tc>
      </w:tr>
      <w:tr w:rsidR="007104F0" w:rsidRPr="00897301" w:rsidTr="00AE110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482</w:t>
            </w:r>
          </w:p>
        </w:tc>
        <w:tc>
          <w:tcPr>
            <w:tcW w:w="4036" w:type="pct"/>
            <w:tcBorders>
              <w:top w:val="single" w:sz="4" w:space="0" w:color="auto"/>
              <w:left w:val="nil"/>
              <w:bottom w:val="single" w:sz="4" w:space="0" w:color="auto"/>
              <w:right w:val="single" w:sz="4" w:space="0" w:color="auto"/>
            </w:tcBorders>
            <w:vAlign w:val="bottom"/>
            <w:hideMark/>
          </w:tcPr>
          <w:p w:rsidR="007104F0" w:rsidRPr="00A55878" w:rsidRDefault="00A05BB5" w:rsidP="00CE5140">
            <w:pPr>
              <w:tabs>
                <w:tab w:val="left" w:pos="720"/>
              </w:tabs>
              <w:spacing w:line="276" w:lineRule="auto"/>
              <w:jc w:val="left"/>
              <w:rPr>
                <w:rFonts w:ascii="Times New Roman" w:hAnsi="Times New Roman"/>
                <w:color w:val="000000"/>
                <w:sz w:val="19"/>
                <w:szCs w:val="23"/>
                <w:lang w:val="sr-Cyrl-RS"/>
              </w:rPr>
            </w:pPr>
            <w:r w:rsidRPr="00A55878">
              <w:rPr>
                <w:rFonts w:ascii="Times New Roman" w:hAnsi="Times New Roman"/>
                <w:color w:val="000000"/>
                <w:sz w:val="19"/>
                <w:szCs w:val="23"/>
                <w:lang w:val="en-US"/>
              </w:rPr>
              <w:t>Порези, обавезне таксе</w:t>
            </w:r>
            <w:r w:rsidRPr="00A55878">
              <w:rPr>
                <w:rFonts w:ascii="Times New Roman" w:hAnsi="Times New Roman"/>
                <w:color w:val="000000"/>
                <w:sz w:val="19"/>
                <w:szCs w:val="23"/>
                <w:lang w:val="sr-Cyrl-RS"/>
              </w:rPr>
              <w:t xml:space="preserve">, </w:t>
            </w:r>
            <w:r w:rsidR="007104F0" w:rsidRPr="00A55878">
              <w:rPr>
                <w:rFonts w:ascii="Times New Roman" w:hAnsi="Times New Roman"/>
                <w:color w:val="000000"/>
                <w:sz w:val="19"/>
                <w:szCs w:val="23"/>
                <w:lang w:val="en-US"/>
              </w:rPr>
              <w:t>казне</w:t>
            </w:r>
            <w:r w:rsidRPr="00A55878">
              <w:rPr>
                <w:rFonts w:ascii="Times New Roman" w:hAnsi="Times New Roman"/>
                <w:color w:val="000000"/>
                <w:sz w:val="19"/>
                <w:szCs w:val="23"/>
                <w:lang w:val="sr-Cyrl-RS"/>
              </w:rPr>
              <w:t>,</w:t>
            </w:r>
            <w:r w:rsidR="002C406C" w:rsidRPr="00A55878">
              <w:rPr>
                <w:rFonts w:ascii="Times New Roman" w:hAnsi="Times New Roman"/>
                <w:color w:val="000000"/>
                <w:sz w:val="19"/>
                <w:szCs w:val="23"/>
                <w:lang w:val="sr-Cyrl-RS"/>
              </w:rPr>
              <w:t xml:space="preserve"> пенали</w:t>
            </w:r>
            <w:r w:rsidRPr="00A55878">
              <w:rPr>
                <w:rFonts w:ascii="Times New Roman" w:hAnsi="Times New Roman"/>
                <w:color w:val="000000"/>
                <w:sz w:val="19"/>
                <w:szCs w:val="23"/>
                <w:lang w:val="sr-Cyrl-RS"/>
              </w:rPr>
              <w:t xml:space="preserve"> и камате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483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Новчане казне и пенали по решењу судова</w:t>
            </w:r>
          </w:p>
        </w:tc>
      </w:tr>
      <w:tr w:rsidR="007104F0" w:rsidRPr="00897301" w:rsidTr="00373342">
        <w:trPr>
          <w:trHeight w:val="615"/>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484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Накнада штете за повреде или штету насталу услед елементарних непогода или других природних узрока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485</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Накнада штете за повреде или штету нанету од стране државних органа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489</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Расходи који се финансирају из средст</w:t>
            </w:r>
            <w:r w:rsidR="001D2EC5" w:rsidRPr="00A55878">
              <w:rPr>
                <w:rFonts w:ascii="Times New Roman" w:hAnsi="Times New Roman"/>
                <w:color w:val="000000"/>
                <w:sz w:val="19"/>
                <w:szCs w:val="23"/>
                <w:lang w:val="sr-Cyrl-RS"/>
              </w:rPr>
              <w:t>а</w:t>
            </w:r>
            <w:r w:rsidRPr="00A55878">
              <w:rPr>
                <w:rFonts w:ascii="Times New Roman" w:hAnsi="Times New Roman"/>
                <w:color w:val="000000"/>
                <w:sz w:val="19"/>
                <w:szCs w:val="23"/>
                <w:lang w:val="en-US"/>
              </w:rPr>
              <w:t>ва за реализацију Националног инвестиционог плана</w:t>
            </w:r>
          </w:p>
        </w:tc>
      </w:tr>
      <w:tr w:rsidR="007104F0" w:rsidRPr="00897301" w:rsidTr="0037334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499</w:t>
            </w:r>
          </w:p>
        </w:tc>
        <w:tc>
          <w:tcPr>
            <w:tcW w:w="4036" w:type="pct"/>
            <w:tcBorders>
              <w:top w:val="single" w:sz="4" w:space="0" w:color="auto"/>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Средства резерве</w:t>
            </w:r>
          </w:p>
        </w:tc>
      </w:tr>
      <w:tr w:rsidR="007104F0" w:rsidRPr="00897301" w:rsidTr="0037334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511</w:t>
            </w:r>
          </w:p>
        </w:tc>
        <w:tc>
          <w:tcPr>
            <w:tcW w:w="4036" w:type="pct"/>
            <w:tcBorders>
              <w:top w:val="single" w:sz="4" w:space="0" w:color="auto"/>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Зграде и грађевински објекти</w:t>
            </w:r>
          </w:p>
        </w:tc>
      </w:tr>
      <w:tr w:rsidR="007104F0" w:rsidRPr="00897301" w:rsidTr="00373342">
        <w:trPr>
          <w:trHeight w:val="300"/>
        </w:trPr>
        <w:tc>
          <w:tcPr>
            <w:tcW w:w="964" w:type="pct"/>
            <w:tcBorders>
              <w:top w:val="single" w:sz="4" w:space="0" w:color="auto"/>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512</w:t>
            </w:r>
          </w:p>
        </w:tc>
        <w:tc>
          <w:tcPr>
            <w:tcW w:w="4036" w:type="pct"/>
            <w:tcBorders>
              <w:top w:val="single" w:sz="4" w:space="0" w:color="auto"/>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Машине и опрема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513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Остале некретнине и опрема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514</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Култивисана имовина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515</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Нематеријална имовина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521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Робне резерве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522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Залихе производње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523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Залихе робе за даљу продају</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541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Земљиште</w:t>
            </w:r>
          </w:p>
        </w:tc>
      </w:tr>
      <w:tr w:rsidR="007104F0" w:rsidRPr="00897301" w:rsidTr="00373342">
        <w:trPr>
          <w:trHeight w:val="6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lastRenderedPageBreak/>
              <w:t>551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Нефинансијска имовина која се финансира из средстава за реализацију Националног инвестиционог плана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611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Отплата главнице домаћим кредиторима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612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Отплата главнице страним кредиторима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613</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Отплата главнице по гаранцијама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sr-Cyrl-RS"/>
              </w:rPr>
            </w:pPr>
            <w:r w:rsidRPr="00A55878">
              <w:rPr>
                <w:rFonts w:ascii="Times New Roman" w:hAnsi="Times New Roman"/>
                <w:color w:val="000000"/>
                <w:sz w:val="19"/>
                <w:szCs w:val="23"/>
                <w:lang w:val="sr-Cyrl-RS"/>
              </w:rPr>
              <w:t>615</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sr-Cyrl-RS"/>
              </w:rPr>
            </w:pPr>
            <w:r w:rsidRPr="00A55878">
              <w:rPr>
                <w:rFonts w:ascii="Times New Roman" w:hAnsi="Times New Roman"/>
                <w:sz w:val="19"/>
                <w:szCs w:val="23"/>
              </w:rPr>
              <w:t>Отплата гаранција по комерцијалним трансакцијама</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621</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Набавка домаће финансијске имовине</w:t>
            </w:r>
          </w:p>
        </w:tc>
      </w:tr>
      <w:tr w:rsidR="007104F0" w:rsidRPr="00897301" w:rsidTr="00373342">
        <w:trPr>
          <w:trHeight w:val="300"/>
        </w:trPr>
        <w:tc>
          <w:tcPr>
            <w:tcW w:w="964" w:type="pct"/>
            <w:tcBorders>
              <w:top w:val="nil"/>
              <w:left w:val="single" w:sz="4" w:space="0" w:color="auto"/>
              <w:bottom w:val="single" w:sz="4" w:space="0" w:color="auto"/>
              <w:right w:val="single" w:sz="4" w:space="0" w:color="auto"/>
            </w:tcBorders>
            <w:noWrap/>
            <w:vAlign w:val="bottom"/>
            <w:hideMark/>
          </w:tcPr>
          <w:p w:rsidR="007104F0" w:rsidRPr="00A55878" w:rsidRDefault="007104F0" w:rsidP="00CE5140">
            <w:pPr>
              <w:tabs>
                <w:tab w:val="left" w:pos="720"/>
              </w:tabs>
              <w:spacing w:line="276" w:lineRule="auto"/>
              <w:jc w:val="right"/>
              <w:rPr>
                <w:rFonts w:ascii="Times New Roman" w:hAnsi="Times New Roman"/>
                <w:color w:val="000000"/>
                <w:sz w:val="19"/>
                <w:szCs w:val="23"/>
                <w:lang w:val="en-US"/>
              </w:rPr>
            </w:pPr>
            <w:r w:rsidRPr="00A55878">
              <w:rPr>
                <w:rFonts w:ascii="Times New Roman" w:hAnsi="Times New Roman"/>
                <w:color w:val="000000"/>
                <w:sz w:val="19"/>
                <w:szCs w:val="23"/>
                <w:lang w:val="en-US"/>
              </w:rPr>
              <w:t>622</w:t>
            </w:r>
          </w:p>
        </w:tc>
        <w:tc>
          <w:tcPr>
            <w:tcW w:w="4036" w:type="pct"/>
            <w:tcBorders>
              <w:top w:val="nil"/>
              <w:left w:val="nil"/>
              <w:bottom w:val="single" w:sz="4" w:space="0" w:color="auto"/>
              <w:right w:val="single" w:sz="4" w:space="0" w:color="auto"/>
            </w:tcBorders>
            <w:vAlign w:val="bottom"/>
            <w:hideMark/>
          </w:tcPr>
          <w:p w:rsidR="007104F0" w:rsidRPr="00A55878" w:rsidRDefault="007104F0" w:rsidP="00CE5140">
            <w:pPr>
              <w:tabs>
                <w:tab w:val="left" w:pos="720"/>
              </w:tabs>
              <w:spacing w:line="276" w:lineRule="auto"/>
              <w:jc w:val="left"/>
              <w:rPr>
                <w:rFonts w:ascii="Times New Roman" w:hAnsi="Times New Roman"/>
                <w:color w:val="000000"/>
                <w:sz w:val="19"/>
                <w:szCs w:val="23"/>
                <w:lang w:val="en-US"/>
              </w:rPr>
            </w:pPr>
            <w:r w:rsidRPr="00A55878">
              <w:rPr>
                <w:rFonts w:ascii="Times New Roman" w:hAnsi="Times New Roman"/>
                <w:color w:val="000000"/>
                <w:sz w:val="19"/>
                <w:szCs w:val="23"/>
                <w:lang w:val="en-US"/>
              </w:rPr>
              <w:t>Набавка стране финансијске имовине</w:t>
            </w:r>
          </w:p>
        </w:tc>
      </w:tr>
    </w:tbl>
    <w:p w:rsidR="007104F0" w:rsidRPr="00897301" w:rsidRDefault="007104F0" w:rsidP="007104F0">
      <w:pPr>
        <w:tabs>
          <w:tab w:val="left" w:pos="900"/>
        </w:tabs>
        <w:rPr>
          <w:rStyle w:val="CharCharChar5"/>
          <w:b/>
          <w:sz w:val="23"/>
          <w:szCs w:val="23"/>
          <w:highlight w:val="yellow"/>
          <w:lang w:val="sr-Cyrl-RS"/>
        </w:rPr>
      </w:pPr>
    </w:p>
    <w:p w:rsidR="007104F0" w:rsidRPr="00897301" w:rsidRDefault="007104F0" w:rsidP="007104F0">
      <w:pPr>
        <w:tabs>
          <w:tab w:val="left" w:pos="900"/>
        </w:tabs>
        <w:ind w:hanging="284"/>
        <w:rPr>
          <w:rStyle w:val="CharCharChar5"/>
          <w:rFonts w:ascii="Times New Roman" w:hAnsi="Times New Roman"/>
          <w:sz w:val="23"/>
          <w:szCs w:val="23"/>
        </w:rPr>
      </w:pPr>
      <w:r w:rsidRPr="00897301">
        <w:rPr>
          <w:rStyle w:val="CharCharChar5"/>
          <w:sz w:val="23"/>
          <w:szCs w:val="23"/>
        </w:rPr>
        <w:tab/>
      </w:r>
      <w:r w:rsidRPr="00897301">
        <w:rPr>
          <w:rStyle w:val="CharCharChar5"/>
          <w:rFonts w:ascii="Times New Roman" w:hAnsi="Times New Roman"/>
          <w:sz w:val="23"/>
          <w:szCs w:val="23"/>
        </w:rPr>
        <w:t>Обзиром да се у припреми буџета, према Закону о буџетском систему</w:t>
      </w:r>
      <w:r w:rsidRPr="00897301">
        <w:rPr>
          <w:rStyle w:val="CharCharChar5"/>
          <w:rFonts w:ascii="Times New Roman" w:hAnsi="Times New Roman"/>
          <w:sz w:val="23"/>
          <w:szCs w:val="23"/>
          <w:lang w:val="sr-Cyrl-RS"/>
        </w:rPr>
        <w:t xml:space="preserve">, </w:t>
      </w:r>
      <w:r w:rsidRPr="00897301">
        <w:rPr>
          <w:rStyle w:val="CharCharChar5"/>
          <w:rFonts w:ascii="Times New Roman" w:hAnsi="Times New Roman"/>
          <w:sz w:val="23"/>
          <w:szCs w:val="23"/>
        </w:rPr>
        <w:t>користе јединствене буџетске класификације, прописане Правилником о стандардном класификационом оквиру и Контном плану за буџетски систем и да се буџет, због могућих одступања у основним параметрима који се користе приликом планирања, припрема на трећем нивоу економских класификација, у циљу разумевања садржаја тих класификација, ближе се образлaжу поједине економске класификације, и то:</w:t>
      </w:r>
    </w:p>
    <w:p w:rsidR="007104F0" w:rsidRPr="00897301" w:rsidRDefault="007104F0" w:rsidP="007104F0">
      <w:pPr>
        <w:pStyle w:val="BodyTextIndent"/>
        <w:tabs>
          <w:tab w:val="left" w:pos="900"/>
        </w:tabs>
        <w:ind w:left="0"/>
        <w:jc w:val="both"/>
        <w:rPr>
          <w:rStyle w:val="CharCharChar5"/>
          <w:b/>
          <w:sz w:val="23"/>
          <w:szCs w:val="23"/>
          <w:lang w:val="sr-Cyrl-RS"/>
        </w:rPr>
      </w:pPr>
    </w:p>
    <w:p w:rsidR="007104F0" w:rsidRPr="00897301" w:rsidRDefault="007104F0" w:rsidP="007104F0">
      <w:pPr>
        <w:pStyle w:val="BodyTextIndent"/>
        <w:tabs>
          <w:tab w:val="left" w:pos="900"/>
        </w:tabs>
        <w:ind w:left="0"/>
        <w:jc w:val="both"/>
        <w:rPr>
          <w:rStyle w:val="CharCharChar5"/>
          <w:b/>
          <w:sz w:val="23"/>
          <w:szCs w:val="23"/>
        </w:rPr>
      </w:pPr>
      <w:r w:rsidRPr="00897301">
        <w:rPr>
          <w:rStyle w:val="CharCharChar5"/>
          <w:b/>
          <w:sz w:val="23"/>
          <w:szCs w:val="23"/>
        </w:rPr>
        <w:t xml:space="preserve"> Расходи за запослене</w:t>
      </w:r>
    </w:p>
    <w:p w:rsidR="007104F0" w:rsidRPr="00897301" w:rsidRDefault="007104F0" w:rsidP="007104F0">
      <w:pPr>
        <w:pStyle w:val="BodyTextIndent"/>
        <w:tabs>
          <w:tab w:val="left" w:pos="900"/>
        </w:tabs>
        <w:ind w:left="0"/>
        <w:jc w:val="both"/>
        <w:rPr>
          <w:rStyle w:val="CharCharChar5"/>
          <w:b/>
          <w:sz w:val="23"/>
          <w:szCs w:val="23"/>
        </w:rPr>
      </w:pP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411 и 412 -  Плате, додаци и накнаде запослених (зараде) и</w:t>
      </w:r>
      <w:r w:rsidRPr="00897301">
        <w:rPr>
          <w:rStyle w:val="CharCharChar5"/>
          <w:rFonts w:ascii="Times New Roman" w:hAnsi="Times New Roman"/>
          <w:b/>
          <w:sz w:val="23"/>
          <w:szCs w:val="23"/>
          <w:lang w:val="sr-Cyrl-RS"/>
        </w:rPr>
        <w:t xml:space="preserve"> </w:t>
      </w:r>
      <w:r w:rsidRPr="00897301">
        <w:rPr>
          <w:rStyle w:val="CharCharChar5"/>
          <w:rFonts w:ascii="Times New Roman" w:hAnsi="Times New Roman"/>
          <w:b/>
          <w:sz w:val="23"/>
          <w:szCs w:val="23"/>
        </w:rPr>
        <w:t>Социјални доприноси на терет послодавца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На економској класификацији 411 планиране су плате, додаци и накнаде стално запослених, плате приправника, привремено запослених, плате по основу судских пресуда и др.</w:t>
      </w:r>
    </w:p>
    <w:p w:rsidR="007104F0" w:rsidRPr="00897301" w:rsidRDefault="007104F0" w:rsidP="007104F0">
      <w:pPr>
        <w:pStyle w:val="BodyTextIndent"/>
        <w:tabs>
          <w:tab w:val="left" w:pos="900"/>
        </w:tabs>
        <w:ind w:left="0"/>
        <w:jc w:val="both"/>
        <w:rPr>
          <w:rStyle w:val="CharCharChar5"/>
          <w:sz w:val="23"/>
          <w:szCs w:val="23"/>
          <w:lang w:val="sr-Cyrl-RS"/>
        </w:rPr>
      </w:pPr>
      <w:r w:rsidRPr="00897301">
        <w:rPr>
          <w:rStyle w:val="CharCharChar5"/>
          <w:sz w:val="23"/>
          <w:szCs w:val="23"/>
        </w:rPr>
        <w:t>На економској класификацији 412 планирани су социјални доприноси на терет послодавца (допринос за ПИО, допринос за здравствено осигурање и незапосленост).</w:t>
      </w:r>
    </w:p>
    <w:p w:rsidR="007104F0" w:rsidRPr="00897301" w:rsidRDefault="007104F0" w:rsidP="00A55878">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413 - Накнаде у натури</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Накнаде у натури - превоз запослених на посао и са посла - маркица, паркирање и др.</w:t>
      </w: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414 - Социјална давања запосленима</w:t>
      </w:r>
    </w:p>
    <w:p w:rsidR="007104F0" w:rsidRPr="00897301" w:rsidRDefault="007104F0" w:rsidP="007104F0">
      <w:pPr>
        <w:pStyle w:val="BodyTextIndent"/>
        <w:tabs>
          <w:tab w:val="left" w:pos="900"/>
        </w:tabs>
        <w:ind w:left="0"/>
        <w:jc w:val="both"/>
        <w:rPr>
          <w:rStyle w:val="CharCharChar5"/>
          <w:sz w:val="23"/>
          <w:szCs w:val="23"/>
          <w:lang w:val="sr-Cyrl-RS"/>
        </w:rPr>
      </w:pPr>
      <w:r w:rsidRPr="00897301">
        <w:rPr>
          <w:rStyle w:val="CharCharChar5"/>
          <w:sz w:val="23"/>
          <w:szCs w:val="23"/>
        </w:rPr>
        <w:t>Социјална давања запосленима садрже конта за исплате накнада које иду на терет фондова (породиљско боловање, боловања преко 30 дана, инвалидност рада другог степена), отпремнине приликом одласка у пензију и помоћ у случају смрти запосленог или члана уже породице, помоћ у медицинском лечењу запосленог или чланова уже породице и др.).</w:t>
      </w: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 xml:space="preserve">415 - Накнаде трошкова </w:t>
      </w:r>
      <w:r w:rsidR="008F4227" w:rsidRPr="00897301">
        <w:rPr>
          <w:rStyle w:val="CharCharChar5"/>
          <w:rFonts w:ascii="Times New Roman" w:hAnsi="Times New Roman"/>
          <w:b/>
          <w:sz w:val="23"/>
          <w:szCs w:val="23"/>
          <w:lang w:val="sr-Cyrl-RS"/>
        </w:rPr>
        <w:t xml:space="preserve">за </w:t>
      </w:r>
      <w:r w:rsidR="008F4227" w:rsidRPr="00897301">
        <w:rPr>
          <w:rStyle w:val="CharCharChar5"/>
          <w:rFonts w:ascii="Times New Roman" w:hAnsi="Times New Roman"/>
          <w:b/>
          <w:sz w:val="23"/>
          <w:szCs w:val="23"/>
        </w:rPr>
        <w:t>запослен</w:t>
      </w:r>
      <w:r w:rsidR="008F4227" w:rsidRPr="00897301">
        <w:rPr>
          <w:rStyle w:val="CharCharChar5"/>
          <w:rFonts w:ascii="Times New Roman" w:hAnsi="Times New Roman"/>
          <w:b/>
          <w:sz w:val="23"/>
          <w:szCs w:val="23"/>
          <w:lang w:val="sr-Cyrl-RS"/>
        </w:rPr>
        <w:t>е</w:t>
      </w:r>
      <w:r w:rsidRPr="00897301">
        <w:rPr>
          <w:rStyle w:val="CharCharChar5"/>
          <w:rFonts w:ascii="Times New Roman" w:hAnsi="Times New Roman"/>
          <w:b/>
          <w:sz w:val="23"/>
          <w:szCs w:val="23"/>
        </w:rPr>
        <w:t xml:space="preserve"> </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Накнаде трошкова за запослене на економској класификацији 415 (накнаде трошкова за одвојен живот од породице, накнаде трошкова за превоз на посао и са посла у готовини, накнаде трошкова за смештај изабраних, постављених и именованих лица и др.).</w:t>
      </w: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 xml:space="preserve">416 - Награде, бонуси и остали посебни расходи </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Награде запосленима - јубиларне награде (зависно од броја година проведених на раду), награде за посебне резултате рада, накнаде члановима комисија.</w:t>
      </w:r>
    </w:p>
    <w:p w:rsidR="007104F0" w:rsidRPr="00897301" w:rsidRDefault="007104F0" w:rsidP="007104F0">
      <w:pPr>
        <w:pStyle w:val="BodyTextIndent"/>
        <w:tabs>
          <w:tab w:val="left" w:pos="900"/>
        </w:tabs>
        <w:ind w:left="0"/>
        <w:jc w:val="both"/>
        <w:rPr>
          <w:rStyle w:val="CharCharChar5"/>
          <w:b/>
          <w:sz w:val="23"/>
          <w:szCs w:val="23"/>
        </w:rPr>
      </w:pPr>
      <w:r w:rsidRPr="00897301">
        <w:rPr>
          <w:rStyle w:val="CharCharChar5"/>
          <w:b/>
          <w:sz w:val="23"/>
          <w:szCs w:val="23"/>
        </w:rPr>
        <w:t>417 - Посланички додатак</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Посланички додатак на економској класификацији 417 исплаћује се у складу са Законом о примањима народних посланика у Народној скупштини Републике Србије, а ближе уређена одлукама Административног одбора.</w:t>
      </w:r>
    </w:p>
    <w:p w:rsidR="007104F0" w:rsidRPr="00897301" w:rsidRDefault="007104F0" w:rsidP="007104F0">
      <w:pPr>
        <w:pStyle w:val="BodyTextIndent"/>
        <w:tabs>
          <w:tab w:val="left" w:pos="900"/>
        </w:tabs>
        <w:ind w:left="0"/>
        <w:jc w:val="both"/>
        <w:rPr>
          <w:rStyle w:val="CharCharChar5"/>
          <w:sz w:val="23"/>
          <w:szCs w:val="23"/>
          <w:lang w:val="sr-Cyrl-RS"/>
        </w:rPr>
      </w:pP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 xml:space="preserve">Коришћење услуга и роба </w:t>
      </w:r>
    </w:p>
    <w:p w:rsidR="007104F0" w:rsidRPr="00897301" w:rsidRDefault="007104F0" w:rsidP="007104F0">
      <w:pPr>
        <w:tabs>
          <w:tab w:val="left" w:pos="900"/>
        </w:tabs>
        <w:rPr>
          <w:rStyle w:val="CharCharChar5"/>
          <w:rFonts w:ascii="Times New Roman" w:hAnsi="Times New Roman"/>
          <w:b/>
          <w:sz w:val="23"/>
          <w:szCs w:val="23"/>
        </w:rPr>
      </w:pP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 xml:space="preserve">421 - Стални трошкови </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Обухватају следеће трошкове:</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трошкове платног промета и банкарских услуга;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трошкове услуга комуникација (фиксних и мобилних телефона, телефакса, интернета, услуге поште и доставе и слично);</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lastRenderedPageBreak/>
        <w:tab/>
        <w:t>- трошкове осигурања (имовине, као шо су: зграде, возила и остала дугорочна имовина и осигурање  запослених);</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трошкове закупа имовине и пословног простора;</w:t>
      </w:r>
      <w:r w:rsidRPr="00897301">
        <w:rPr>
          <w:rStyle w:val="CharCharChar5"/>
          <w:sz w:val="23"/>
          <w:szCs w:val="23"/>
        </w:rPr>
        <w:tab/>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трошкове енергетских услуга (услуге за електричну енергију и услуге грејања);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xml:space="preserve">- трошкове комуналних услуга (услуге водовода и канализације, услуге редовног одржавања, </w:t>
      </w:r>
      <w:r w:rsidR="00092011" w:rsidRPr="00897301">
        <w:rPr>
          <w:rStyle w:val="CharCharChar5"/>
          <w:sz w:val="23"/>
          <w:szCs w:val="23"/>
        </w:rPr>
        <w:t xml:space="preserve">као што су: </w:t>
      </w:r>
      <w:r w:rsidRPr="00897301">
        <w:rPr>
          <w:rStyle w:val="CharCharChar5"/>
          <w:sz w:val="23"/>
          <w:szCs w:val="23"/>
        </w:rPr>
        <w:t>заштита имовине, чишћења, одвоз отпада и остале комуналне услуге, као што је накнада за коришћење градског грађевинског земљишта и слично).</w:t>
      </w:r>
    </w:p>
    <w:p w:rsidR="007104F0" w:rsidRPr="00897301" w:rsidRDefault="007104F0" w:rsidP="007104F0">
      <w:pPr>
        <w:tabs>
          <w:tab w:val="left" w:pos="900"/>
        </w:tabs>
        <w:rPr>
          <w:rStyle w:val="CharCharChar5"/>
          <w:rFonts w:ascii="Times New Roman" w:hAnsi="Times New Roman"/>
          <w:b/>
          <w:sz w:val="23"/>
          <w:szCs w:val="23"/>
          <w:lang w:val="sr-Cyrl-RS"/>
        </w:rPr>
      </w:pPr>
      <w:r w:rsidRPr="00897301">
        <w:rPr>
          <w:rStyle w:val="CharCharChar5"/>
          <w:rFonts w:ascii="Times New Roman" w:hAnsi="Times New Roman"/>
          <w:b/>
          <w:sz w:val="23"/>
          <w:szCs w:val="23"/>
        </w:rPr>
        <w:t>422 - Трошкови путовања</w:t>
      </w:r>
    </w:p>
    <w:p w:rsidR="007104F0" w:rsidRPr="00897301" w:rsidRDefault="007104F0" w:rsidP="007104F0">
      <w:pPr>
        <w:pStyle w:val="Buletiutekstu"/>
        <w:tabs>
          <w:tab w:val="left" w:pos="990"/>
        </w:tabs>
        <w:spacing w:before="0" w:line="240" w:lineRule="auto"/>
        <w:ind w:left="0" w:firstLine="0"/>
        <w:rPr>
          <w:rStyle w:val="CharCharChar5"/>
          <w:bCs w:val="0"/>
          <w:sz w:val="23"/>
          <w:szCs w:val="23"/>
        </w:rPr>
      </w:pPr>
      <w:r w:rsidRPr="00897301">
        <w:rPr>
          <w:rStyle w:val="CharCharChar5"/>
          <w:bCs w:val="0"/>
          <w:sz w:val="23"/>
          <w:szCs w:val="23"/>
        </w:rPr>
        <w:t>Средства у оквиру ове апропријације економске класификације, обезбеђују се за финансирање трошкова службених путовања у земљи и иностранству, трошкове превоза, смештаја и дневница (исхране) на службеном путу, трошкове превоза у јавном саобраћају по службеном послу, транспортне трошкове службе и сл; у Војсци  за трошкове наградног одсуства, накнаде за превоз код коришћења одсуства због приватних послова, одсуства за опоравак, одсуства ради обиласка породице по основу одвојеног живота због премештаја у друго место службовања и сл, ангажовање возила правних и физичких лица ван Војске. Такође, обезбеђују се средства за трошкове путовања ученика који учествују на републичким и међународним такмичењима и остали трошкови транспорта.</w:t>
      </w:r>
    </w:p>
    <w:p w:rsidR="007104F0" w:rsidRPr="00897301" w:rsidRDefault="007104F0" w:rsidP="007104F0">
      <w:pPr>
        <w:pStyle w:val="Buletiutekstu"/>
        <w:tabs>
          <w:tab w:val="left" w:pos="900"/>
        </w:tabs>
        <w:spacing w:line="240" w:lineRule="auto"/>
        <w:ind w:left="0" w:firstLine="0"/>
        <w:rPr>
          <w:rStyle w:val="CharCharChar5"/>
          <w:b/>
          <w:bCs w:val="0"/>
          <w:sz w:val="23"/>
          <w:szCs w:val="23"/>
        </w:rPr>
      </w:pPr>
      <w:r w:rsidRPr="00897301">
        <w:rPr>
          <w:rStyle w:val="CharCharChar5"/>
          <w:b/>
          <w:bCs w:val="0"/>
          <w:sz w:val="23"/>
          <w:szCs w:val="23"/>
        </w:rPr>
        <w:t>423 - Услуге по уговору</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На овој економској класификацији опредељују се средстава за:</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административне услуге (услуге превођења, секретарске услуге, рачуноводствене услуге и остале административне услуге);</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xml:space="preserve">- услуге одржавања рачунара и израде одговарајућих софтвера; </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услуге образовања и усавршавања запослених;</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услуге информисања (штампање билтена, часописа или публикација, услуге информисања јавности и односа са јавношћу - услуге рекламирања, ангажовање продукцијских кућа за медијске услуге радија и телевизије);</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услуге ревизије, адвокатске услуге, правне услуге и остале стручне услуге;</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котизације за семинаре и стручна саветовања, издаци за стручне испите, објављивање тендера и информативних огласа;</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домаћинство и угоститељство (прање, чишћење, угоститељске услуге и репрезентација);</w:t>
      </w:r>
    </w:p>
    <w:p w:rsidR="007104F0" w:rsidRPr="00897301" w:rsidRDefault="007104F0" w:rsidP="007104F0">
      <w:pPr>
        <w:tabs>
          <w:tab w:val="left" w:pos="900"/>
        </w:tabs>
        <w:rPr>
          <w:rStyle w:val="CharCharChar5"/>
          <w:rFonts w:ascii="Times New Roman" w:hAnsi="Times New Roman"/>
          <w:sz w:val="23"/>
          <w:szCs w:val="23"/>
          <w:lang w:val="sr-Cyrl-RS"/>
        </w:rPr>
      </w:pPr>
      <w:r w:rsidRPr="00897301">
        <w:rPr>
          <w:rStyle w:val="CharCharChar5"/>
          <w:rFonts w:ascii="Times New Roman" w:hAnsi="Times New Roman"/>
          <w:sz w:val="23"/>
          <w:szCs w:val="23"/>
        </w:rPr>
        <w:tab/>
        <w:t>- ангажовање лица  по уговору о делу (правно заступање пред домаћим и међународним судовима, вештачења и сл),</w:t>
      </w:r>
      <w:r w:rsidR="00995C40" w:rsidRPr="00897301">
        <w:rPr>
          <w:rStyle w:val="CharCharChar5"/>
          <w:rFonts w:ascii="Times New Roman" w:hAnsi="Times New Roman"/>
          <w:sz w:val="23"/>
          <w:szCs w:val="23"/>
        </w:rPr>
        <w:t xml:space="preserve"> систематски преглед запослених</w:t>
      </w:r>
      <w:r w:rsidR="00995C40" w:rsidRPr="00897301">
        <w:rPr>
          <w:rStyle w:val="CharCharChar5"/>
          <w:rFonts w:ascii="Times New Roman" w:hAnsi="Times New Roman"/>
          <w:sz w:val="23"/>
          <w:szCs w:val="23"/>
          <w:lang w:val="sr-Cyrl-RS"/>
        </w:rPr>
        <w:t>.</w:t>
      </w: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 xml:space="preserve">424 - Специјализоване услуге </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 xml:space="preserve">Услуге за потребе реализације значајних пројеката из разних области, које нису стандардно класификоване у контном плану, а појединачно се различито (нестандардно) исказују код буџетских корисника. </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У специјализоване услуге се класификују, и то:</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пољопривредне услуге (услуге заштите животиња и биља);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услуге образовања, културе и спорта;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медицинске услуге (здравствена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услуге одржавања аутопутева, националних паркова и природних површина;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услуге очувања животне средине, услуге науке и геодетске услуге, као и остале специјализоване услуге.</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Преко ове економске класи</w:t>
      </w:r>
      <w:r w:rsidR="00995C40" w:rsidRPr="00897301">
        <w:rPr>
          <w:rStyle w:val="CharCharChar5"/>
          <w:sz w:val="23"/>
          <w:szCs w:val="23"/>
        </w:rPr>
        <w:t xml:space="preserve">фикације реализују се пројекти </w:t>
      </w:r>
      <w:r w:rsidR="00995C40" w:rsidRPr="00897301">
        <w:rPr>
          <w:rStyle w:val="CharCharChar5"/>
          <w:sz w:val="23"/>
          <w:szCs w:val="23"/>
          <w:lang w:val="sr-Cyrl-RS"/>
        </w:rPr>
        <w:t>м</w:t>
      </w:r>
      <w:r w:rsidRPr="00897301">
        <w:rPr>
          <w:rStyle w:val="CharCharChar5"/>
          <w:sz w:val="23"/>
          <w:szCs w:val="23"/>
        </w:rPr>
        <w:t xml:space="preserve">инистарства </w:t>
      </w:r>
      <w:r w:rsidR="00995C40" w:rsidRPr="00897301">
        <w:rPr>
          <w:rStyle w:val="CharCharChar5"/>
          <w:sz w:val="23"/>
          <w:szCs w:val="23"/>
          <w:lang w:val="sr-Cyrl-RS"/>
        </w:rPr>
        <w:t xml:space="preserve">надлежног за послове </w:t>
      </w:r>
      <w:r w:rsidRPr="00897301">
        <w:rPr>
          <w:rStyle w:val="CharCharChar5"/>
          <w:sz w:val="23"/>
          <w:szCs w:val="23"/>
        </w:rPr>
        <w:t>науке у складу са Законом о научно-истраживачкој делатности.</w:t>
      </w:r>
    </w:p>
    <w:p w:rsidR="007104F0" w:rsidRPr="00897301" w:rsidRDefault="007104F0" w:rsidP="007104F0">
      <w:pPr>
        <w:tabs>
          <w:tab w:val="left" w:pos="900"/>
        </w:tabs>
        <w:rPr>
          <w:rStyle w:val="CharCharChar5"/>
          <w:rFonts w:ascii="Times New Roman" w:hAnsi="Times New Roman"/>
          <w:b/>
          <w:sz w:val="23"/>
          <w:szCs w:val="23"/>
          <w:lang w:val="sr-Cyrl-RS"/>
        </w:rPr>
      </w:pPr>
      <w:r w:rsidRPr="00897301">
        <w:rPr>
          <w:rStyle w:val="CharCharChar5"/>
          <w:rFonts w:ascii="Times New Roman" w:hAnsi="Times New Roman"/>
          <w:b/>
          <w:sz w:val="23"/>
          <w:szCs w:val="23"/>
        </w:rPr>
        <w:t>4</w:t>
      </w:r>
      <w:r w:rsidR="008610E8" w:rsidRPr="00897301">
        <w:rPr>
          <w:rStyle w:val="CharCharChar5"/>
          <w:rFonts w:ascii="Times New Roman" w:hAnsi="Times New Roman"/>
          <w:b/>
          <w:sz w:val="23"/>
          <w:szCs w:val="23"/>
        </w:rPr>
        <w:t>25 - Текуће поправке и одржавањ</w:t>
      </w:r>
      <w:r w:rsidR="008610E8" w:rsidRPr="00897301">
        <w:rPr>
          <w:rStyle w:val="CharCharChar5"/>
          <w:rFonts w:ascii="Times New Roman" w:hAnsi="Times New Roman"/>
          <w:b/>
          <w:sz w:val="23"/>
          <w:szCs w:val="23"/>
          <w:lang w:val="en-US"/>
        </w:rPr>
        <w:t>e</w:t>
      </w:r>
      <w:r w:rsidRPr="00897301">
        <w:rPr>
          <w:rStyle w:val="CharCharChar5"/>
          <w:rFonts w:ascii="Times New Roman" w:hAnsi="Times New Roman"/>
          <w:b/>
          <w:sz w:val="23"/>
          <w:szCs w:val="23"/>
        </w:rPr>
        <w:t xml:space="preserve"> </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На овој економској класификацији обезбеђују се средства за поправке и одржавање зграда и опреме, намештаја, поправке електричне и електронске опреме, административне опреме,  возног парка, остале опреме, као и поправке и одржавање пословног простора (зидарски, столарски, молерски, водоинсталатерски, елетричарски и сл. радови); одржавање опреме за пољопривреду, опреме за очување животне средине и науку, медицинске и лабораторијске опреме, опреме за образовање, спорт и културу, војску, јавну безбедност.</w:t>
      </w:r>
    </w:p>
    <w:p w:rsidR="007104F0" w:rsidRPr="00897301" w:rsidRDefault="00E5606E" w:rsidP="007104F0">
      <w:pPr>
        <w:tabs>
          <w:tab w:val="left" w:pos="900"/>
        </w:tabs>
        <w:rPr>
          <w:rStyle w:val="CharCharChar5"/>
          <w:rFonts w:ascii="Times New Roman" w:hAnsi="Times New Roman"/>
          <w:b/>
          <w:sz w:val="23"/>
          <w:szCs w:val="23"/>
          <w:lang w:val="sr-Cyrl-RS"/>
        </w:rPr>
      </w:pPr>
      <w:r w:rsidRPr="00897301">
        <w:rPr>
          <w:rStyle w:val="CharCharChar5"/>
          <w:rFonts w:ascii="Times New Roman" w:hAnsi="Times New Roman"/>
          <w:b/>
          <w:sz w:val="23"/>
          <w:szCs w:val="23"/>
        </w:rPr>
        <w:lastRenderedPageBreak/>
        <w:t xml:space="preserve">426 </w:t>
      </w:r>
      <w:r w:rsidRPr="00897301">
        <w:rPr>
          <w:rStyle w:val="CharCharChar5"/>
          <w:rFonts w:ascii="Times New Roman" w:hAnsi="Times New Roman"/>
          <w:b/>
          <w:sz w:val="23"/>
          <w:szCs w:val="23"/>
          <w:lang w:val="sr-Cyrl-RS"/>
        </w:rPr>
        <w:t>-</w:t>
      </w:r>
      <w:r w:rsidR="007104F0" w:rsidRPr="00897301">
        <w:rPr>
          <w:rStyle w:val="CharCharChar5"/>
          <w:rFonts w:ascii="Times New Roman" w:hAnsi="Times New Roman"/>
          <w:b/>
          <w:sz w:val="23"/>
          <w:szCs w:val="23"/>
        </w:rPr>
        <w:t xml:space="preserve"> Материјал</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Под расходима материјала подразумевају се:</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административни материјал (канцеларијски материјал, заштитна или радна одећа и униформе);</w:t>
      </w:r>
    </w:p>
    <w:p w:rsidR="007104F0" w:rsidRPr="00897301" w:rsidRDefault="007104F0" w:rsidP="007104F0">
      <w:pPr>
        <w:tabs>
          <w:tab w:val="left" w:pos="900"/>
          <w:tab w:val="left" w:pos="1080"/>
        </w:tabs>
        <w:rPr>
          <w:rStyle w:val="CharCharChar5"/>
          <w:rFonts w:ascii="Times New Roman" w:hAnsi="Times New Roman"/>
          <w:sz w:val="23"/>
          <w:szCs w:val="23"/>
        </w:rPr>
      </w:pPr>
      <w:r w:rsidRPr="00897301">
        <w:rPr>
          <w:rStyle w:val="CharCharChar5"/>
          <w:rFonts w:ascii="Times New Roman" w:hAnsi="Times New Roman"/>
          <w:sz w:val="23"/>
          <w:szCs w:val="23"/>
        </w:rPr>
        <w:t>Средства исказана на овој економској класификацији, не могу се односити на средства потребна за расходе за радну одећу (одећа и ципеле) и службену одећу, осим у случајевима да је радна одећа прописана. Право на планирање средстава за расходе за радну униформу (одећа и ципеле), службену одећу, униформе и заштитна одела, у складу са Посебним колективним уговором за државне органе имају они државни органи и организације који имају запослене на радним местима са посебним условима рада, и то: послове инспекцијског и другог надзора; послове возача; послове хидролошких и геодетских мерења на терену, авио снимања, руковања фотограметријским инструментима и лабораторије; послове везане за рад на противградним полигонима, радарима и изолованим метеоролошким станицама; лабораторијске и друге сличне послове који се обављају хемикалијама опасним по здравље; послове који су изложени сталној буци високог интензитета која потиче од уређаја који се користе у раду; послове судског и административног извршења; послове архивског манипуланта и архивског деопа; послове достављача, курира и спремачица; послове програмера, оператера и организатора рада на рачунарима; послове физичког обезбеђења, противпожарне заштите, стражара, чувара и портира; послове дактилографа, ложача, перача возила, телефонисте и запослених у бифеу - ресторану; послове запослених у штампарији.</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материјал за образовање и усавршавање запослених (гласила о прописима, стручна литература и сл</w:t>
      </w:r>
      <w:r w:rsidR="00E5606E" w:rsidRPr="00897301">
        <w:rPr>
          <w:rStyle w:val="CharCharChar5"/>
          <w:sz w:val="23"/>
          <w:szCs w:val="23"/>
          <w:lang w:val="sr-Cyrl-RS"/>
        </w:rPr>
        <w:t>)</w:t>
      </w:r>
      <w:r w:rsidRPr="00897301">
        <w:rPr>
          <w:rStyle w:val="CharCharChar5"/>
          <w:sz w:val="23"/>
          <w:szCs w:val="23"/>
        </w:rPr>
        <w:t xml:space="preserve">;         </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материјал за саобраћај (издаци за гориво, бензин, дизел гориво,  мазиво и остали материјал за превозна средства);</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материјал за домаћинство (производи за чишћење, хигијенски производи);</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материјал за угоститељство (материјал за припремање хране и пиће);</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материјал за пољопривреду (храна за животиње, природна и вештачка ђубрива, семе, биљке и остали материјал за пољопривреду</w:t>
      </w:r>
      <w:r w:rsidR="00D1183D" w:rsidRPr="00897301">
        <w:rPr>
          <w:rStyle w:val="CharCharChar5"/>
          <w:sz w:val="23"/>
          <w:szCs w:val="23"/>
          <w:lang w:val="sr-Cyrl-RS"/>
        </w:rPr>
        <w:t>)</w:t>
      </w:r>
      <w:r w:rsidRPr="00897301">
        <w:rPr>
          <w:rStyle w:val="CharCharChar5"/>
          <w:sz w:val="23"/>
          <w:szCs w:val="23"/>
        </w:rPr>
        <w:t>;</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материјал за очување животне средине (за метеоролошка мерења, за истраживање и развој, тестирање ваздуха, тестирање воде, тла и остали материјали за очување животне средине и науку);</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материјали за посебне намене (заставе, пломбе за печатирање, резервни делови, алат и ситан инвентар).</w:t>
      </w:r>
    </w:p>
    <w:p w:rsidR="007104F0" w:rsidRPr="00897301" w:rsidRDefault="007104F0" w:rsidP="007104F0">
      <w:pPr>
        <w:tabs>
          <w:tab w:val="left" w:pos="900"/>
        </w:tabs>
        <w:rPr>
          <w:rStyle w:val="CharCharChar5"/>
          <w:rFonts w:ascii="Times New Roman" w:hAnsi="Times New Roman"/>
          <w:sz w:val="23"/>
          <w:szCs w:val="23"/>
          <w:lang w:val="sr-Cyrl-RS"/>
        </w:rPr>
      </w:pPr>
    </w:p>
    <w:p w:rsidR="007104F0" w:rsidRPr="00897301" w:rsidRDefault="007104F0" w:rsidP="007104F0">
      <w:pPr>
        <w:pStyle w:val="Title"/>
        <w:tabs>
          <w:tab w:val="left" w:pos="900"/>
        </w:tabs>
        <w:jc w:val="both"/>
        <w:rPr>
          <w:rStyle w:val="CharCharChar5"/>
          <w:bCs w:val="0"/>
          <w:sz w:val="23"/>
          <w:szCs w:val="23"/>
        </w:rPr>
      </w:pPr>
      <w:r w:rsidRPr="00897301">
        <w:rPr>
          <w:rStyle w:val="CharCharChar5"/>
          <w:bCs w:val="0"/>
          <w:sz w:val="23"/>
          <w:szCs w:val="23"/>
        </w:rPr>
        <w:t>Субвенције</w:t>
      </w:r>
    </w:p>
    <w:p w:rsidR="007104F0" w:rsidRPr="00897301" w:rsidRDefault="007104F0" w:rsidP="007104F0">
      <w:pPr>
        <w:pStyle w:val="Title"/>
        <w:tabs>
          <w:tab w:val="left" w:pos="900"/>
        </w:tabs>
        <w:jc w:val="both"/>
        <w:rPr>
          <w:rStyle w:val="CharCharChar5"/>
          <w:bCs w:val="0"/>
          <w:sz w:val="23"/>
          <w:szCs w:val="23"/>
        </w:rPr>
      </w:pPr>
    </w:p>
    <w:p w:rsidR="007104F0" w:rsidRPr="00897301" w:rsidRDefault="007104F0" w:rsidP="007104F0">
      <w:pPr>
        <w:pStyle w:val="Title"/>
        <w:tabs>
          <w:tab w:val="left" w:pos="900"/>
        </w:tabs>
        <w:jc w:val="both"/>
        <w:rPr>
          <w:rStyle w:val="CharCharChar5"/>
          <w:bCs w:val="0"/>
          <w:sz w:val="23"/>
          <w:szCs w:val="23"/>
        </w:rPr>
      </w:pPr>
      <w:r w:rsidRPr="00897301">
        <w:rPr>
          <w:rStyle w:val="CharCharChar5"/>
          <w:bCs w:val="0"/>
          <w:sz w:val="23"/>
          <w:szCs w:val="23"/>
        </w:rPr>
        <w:t xml:space="preserve">451 - Субвенције јавним нефинансијским предузећима и организацијама </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На овој економској класификацији исказују се текуће и капиталне субвенције, и то:</w:t>
      </w:r>
    </w:p>
    <w:p w:rsidR="007104F0" w:rsidRPr="00897301" w:rsidRDefault="007104F0" w:rsidP="007104F0">
      <w:pPr>
        <w:pStyle w:val="BodyTextIndent"/>
        <w:tabs>
          <w:tab w:val="left" w:pos="900"/>
        </w:tabs>
        <w:jc w:val="both"/>
        <w:rPr>
          <w:rStyle w:val="CharCharChar5"/>
          <w:sz w:val="23"/>
          <w:szCs w:val="23"/>
        </w:rPr>
      </w:pPr>
      <w:r w:rsidRPr="00897301">
        <w:rPr>
          <w:rStyle w:val="CharCharChar5"/>
          <w:sz w:val="23"/>
          <w:szCs w:val="23"/>
        </w:rPr>
        <w:tab/>
        <w:t>- јавном железничком саобраћају;</w:t>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 xml:space="preserve">- за водопривреду, пољопривреду; </w:t>
      </w:r>
    </w:p>
    <w:p w:rsidR="001B0BA2" w:rsidRPr="00897301" w:rsidRDefault="007104F0" w:rsidP="007104F0">
      <w:pPr>
        <w:tabs>
          <w:tab w:val="left" w:pos="900"/>
        </w:tabs>
        <w:rPr>
          <w:rStyle w:val="CharCharChar5"/>
          <w:rFonts w:ascii="Times New Roman" w:hAnsi="Times New Roman"/>
          <w:sz w:val="23"/>
          <w:szCs w:val="23"/>
          <w:lang w:val="en-US"/>
        </w:rPr>
      </w:pPr>
      <w:r w:rsidRPr="00897301">
        <w:rPr>
          <w:rStyle w:val="CharCharChar5"/>
          <w:rFonts w:ascii="Times New Roman" w:hAnsi="Times New Roman"/>
          <w:sz w:val="23"/>
          <w:szCs w:val="23"/>
        </w:rPr>
        <w:tab/>
        <w:t>- осталим јавним нефинансијским предузећима и организацијама.</w:t>
      </w:r>
    </w:p>
    <w:p w:rsidR="007104F0" w:rsidRPr="00897301" w:rsidRDefault="007104F0" w:rsidP="007104F0">
      <w:pPr>
        <w:tabs>
          <w:tab w:val="left" w:pos="900"/>
        </w:tabs>
        <w:rPr>
          <w:rStyle w:val="CharCharChar5"/>
          <w:rFonts w:ascii="Times New Roman" w:hAnsi="Times New Roman"/>
          <w:sz w:val="23"/>
          <w:szCs w:val="23"/>
        </w:rPr>
      </w:pPr>
    </w:p>
    <w:p w:rsidR="007104F0"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Остали расходи</w:t>
      </w:r>
    </w:p>
    <w:p w:rsidR="00A55878" w:rsidRPr="00897301" w:rsidRDefault="00A55878" w:rsidP="007104F0">
      <w:pPr>
        <w:tabs>
          <w:tab w:val="left" w:pos="900"/>
        </w:tabs>
        <w:rPr>
          <w:rStyle w:val="CharCharChar5"/>
          <w:rFonts w:ascii="Times New Roman" w:hAnsi="Times New Roman"/>
          <w:b/>
          <w:sz w:val="23"/>
          <w:szCs w:val="23"/>
        </w:rPr>
      </w:pP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481 - Дотације невладиним организацијама</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 xml:space="preserve">На овој економској класификацији исказују се </w:t>
      </w:r>
      <w:r w:rsidRPr="00897301">
        <w:rPr>
          <w:rStyle w:val="CharCharChar5"/>
          <w:rFonts w:ascii="Times New Roman" w:hAnsi="Times New Roman"/>
          <w:sz w:val="23"/>
          <w:szCs w:val="23"/>
          <w:lang w:val="sr-Cyrl-RS"/>
        </w:rPr>
        <w:t>д</w:t>
      </w:r>
      <w:r w:rsidRPr="00897301">
        <w:rPr>
          <w:rStyle w:val="CharCharChar5"/>
          <w:rFonts w:ascii="Times New Roman" w:hAnsi="Times New Roman"/>
          <w:sz w:val="23"/>
          <w:szCs w:val="23"/>
        </w:rPr>
        <w:t>отације невладиним организацијама, и то:</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организацијама које пружају помоћ домаћинствима, дотације  у натури, Црвеном крсту Србије;</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xml:space="preserve">- спортским и омладинским организацијама (спортским савезима); </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етничким заједницама и мањинама;</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верским заједницама;</w:t>
      </w:r>
    </w:p>
    <w:p w:rsidR="007104F0" w:rsidRPr="00897301" w:rsidRDefault="007104F0" w:rsidP="007104F0">
      <w:pPr>
        <w:tabs>
          <w:tab w:val="left" w:pos="900"/>
        </w:tabs>
        <w:rPr>
          <w:rStyle w:val="CharCharChar5"/>
          <w:rFonts w:ascii="Times New Roman" w:hAnsi="Times New Roman"/>
          <w:sz w:val="23"/>
          <w:szCs w:val="23"/>
        </w:rPr>
      </w:pPr>
      <w:r w:rsidRPr="00897301">
        <w:rPr>
          <w:rStyle w:val="CharCharChar5"/>
          <w:rFonts w:ascii="Times New Roman" w:hAnsi="Times New Roman"/>
          <w:sz w:val="23"/>
          <w:szCs w:val="23"/>
        </w:rPr>
        <w:tab/>
        <w:t>- осталим удружењима грађана и политичким странкама.</w:t>
      </w:r>
    </w:p>
    <w:p w:rsidR="007104F0" w:rsidRPr="00897301" w:rsidRDefault="007104F0" w:rsidP="007104F0">
      <w:pPr>
        <w:tabs>
          <w:tab w:val="left" w:pos="900"/>
        </w:tabs>
        <w:rPr>
          <w:rStyle w:val="CharCharChar5"/>
          <w:rFonts w:ascii="Times New Roman" w:hAnsi="Times New Roman"/>
          <w:sz w:val="23"/>
          <w:szCs w:val="23"/>
        </w:rPr>
      </w:pPr>
    </w:p>
    <w:p w:rsidR="007104F0" w:rsidRPr="00897301" w:rsidRDefault="007104F0" w:rsidP="007104F0">
      <w:pPr>
        <w:tabs>
          <w:tab w:val="left" w:pos="900"/>
        </w:tabs>
        <w:rPr>
          <w:rStyle w:val="CharCharChar5"/>
          <w:rFonts w:ascii="Times New Roman" w:hAnsi="Times New Roman"/>
          <w:b/>
          <w:sz w:val="23"/>
          <w:szCs w:val="23"/>
          <w:lang w:val="en-US"/>
        </w:rPr>
      </w:pPr>
      <w:r w:rsidRPr="00897301">
        <w:rPr>
          <w:rStyle w:val="CharCharChar5"/>
          <w:rFonts w:ascii="Times New Roman" w:hAnsi="Times New Roman"/>
          <w:b/>
          <w:sz w:val="23"/>
          <w:szCs w:val="23"/>
        </w:rPr>
        <w:t xml:space="preserve">484 - Накнаде штете за повреде или штету нанету услед елементарних непогода или других природних узрока </w:t>
      </w:r>
    </w:p>
    <w:p w:rsidR="007104F0" w:rsidRPr="00897301" w:rsidRDefault="007104F0" w:rsidP="007104F0">
      <w:pPr>
        <w:tabs>
          <w:tab w:val="left" w:pos="900"/>
        </w:tabs>
        <w:rPr>
          <w:rStyle w:val="CharCharChar5"/>
          <w:rFonts w:ascii="Times New Roman" w:hAnsi="Times New Roman"/>
          <w:sz w:val="23"/>
          <w:szCs w:val="23"/>
          <w:lang w:val="sr-Cyrl-RS"/>
        </w:rPr>
      </w:pPr>
      <w:r w:rsidRPr="00897301">
        <w:rPr>
          <w:rStyle w:val="CharCharChar5"/>
          <w:rFonts w:ascii="Times New Roman" w:hAnsi="Times New Roman"/>
          <w:sz w:val="23"/>
          <w:szCs w:val="23"/>
        </w:rPr>
        <w:lastRenderedPageBreak/>
        <w:t>Средства ове апропријације намењена су за измиривање обавеза по основу процене штете (поступак за утврђивање процене штете настале услед елементарних непогода или других природних узрока спроводеопштинске комисије) чију укупну</w:t>
      </w:r>
      <w:r w:rsidR="00105C97" w:rsidRPr="00897301">
        <w:rPr>
          <w:rStyle w:val="CharCharChar5"/>
          <w:rFonts w:ascii="Times New Roman" w:hAnsi="Times New Roman"/>
          <w:sz w:val="23"/>
          <w:szCs w:val="23"/>
          <w:lang w:val="sr-Cyrl-RS"/>
        </w:rPr>
        <w:t xml:space="preserve"> </w:t>
      </w:r>
      <w:r w:rsidRPr="00897301">
        <w:rPr>
          <w:rStyle w:val="CharCharChar5"/>
          <w:rFonts w:ascii="Times New Roman" w:hAnsi="Times New Roman"/>
          <w:sz w:val="23"/>
          <w:szCs w:val="23"/>
        </w:rPr>
        <w:t>вредност претходно верификује Владина комисија за измиривање штете нанете услед елементарних непогода или других природних узрока.</w:t>
      </w:r>
    </w:p>
    <w:p w:rsidR="007104F0" w:rsidRPr="00897301" w:rsidRDefault="007104F0" w:rsidP="007104F0">
      <w:pPr>
        <w:tabs>
          <w:tab w:val="left" w:pos="900"/>
        </w:tabs>
        <w:rPr>
          <w:rStyle w:val="CharCharChar5"/>
          <w:rFonts w:ascii="Times New Roman" w:hAnsi="Times New Roman"/>
          <w:sz w:val="23"/>
          <w:szCs w:val="23"/>
          <w:lang w:val="en-US"/>
        </w:rPr>
      </w:pPr>
    </w:p>
    <w:p w:rsidR="007104F0" w:rsidRPr="00897301" w:rsidRDefault="007104F0" w:rsidP="007104F0">
      <w:pPr>
        <w:tabs>
          <w:tab w:val="left" w:pos="900"/>
        </w:tabs>
        <w:rPr>
          <w:rStyle w:val="CharCharChar5"/>
          <w:rFonts w:ascii="Times New Roman" w:hAnsi="Times New Roman"/>
          <w:b/>
          <w:sz w:val="23"/>
          <w:szCs w:val="23"/>
        </w:rPr>
      </w:pPr>
      <w:r w:rsidRPr="00897301">
        <w:rPr>
          <w:rStyle w:val="CharCharChar5"/>
          <w:rFonts w:ascii="Times New Roman" w:hAnsi="Times New Roman"/>
          <w:b/>
          <w:sz w:val="23"/>
          <w:szCs w:val="23"/>
        </w:rPr>
        <w:t>Издаци за нефинансијску имовину</w:t>
      </w:r>
    </w:p>
    <w:p w:rsidR="007104F0" w:rsidRPr="00897301" w:rsidRDefault="007104F0" w:rsidP="007104F0">
      <w:pPr>
        <w:tabs>
          <w:tab w:val="left" w:pos="900"/>
        </w:tabs>
        <w:rPr>
          <w:rStyle w:val="CharCharChar5"/>
          <w:rFonts w:ascii="Times New Roman" w:hAnsi="Times New Roman"/>
          <w:b/>
          <w:sz w:val="23"/>
          <w:szCs w:val="23"/>
        </w:rPr>
      </w:pPr>
    </w:p>
    <w:p w:rsidR="007104F0" w:rsidRPr="00897301" w:rsidRDefault="007104F0" w:rsidP="007104F0">
      <w:pPr>
        <w:tabs>
          <w:tab w:val="left" w:pos="900"/>
        </w:tabs>
        <w:rPr>
          <w:rStyle w:val="CharCharChar5"/>
          <w:rFonts w:ascii="Times New Roman" w:hAnsi="Times New Roman"/>
          <w:b/>
          <w:sz w:val="23"/>
          <w:szCs w:val="23"/>
          <w:lang w:val="sr-Cyrl-RS"/>
        </w:rPr>
      </w:pPr>
      <w:r w:rsidRPr="00897301">
        <w:rPr>
          <w:rStyle w:val="CharCharChar5"/>
          <w:rFonts w:ascii="Times New Roman" w:hAnsi="Times New Roman"/>
          <w:b/>
          <w:sz w:val="23"/>
          <w:szCs w:val="23"/>
        </w:rPr>
        <w:t>511, 512, 513 и 515  - Зграде и грађевински објекти</w:t>
      </w:r>
      <w:r w:rsidRPr="00897301">
        <w:rPr>
          <w:rStyle w:val="CharCharChar5"/>
          <w:rFonts w:ascii="Times New Roman" w:hAnsi="Times New Roman"/>
          <w:b/>
          <w:sz w:val="23"/>
          <w:szCs w:val="23"/>
          <w:lang w:val="sr-Cyrl-RS"/>
        </w:rPr>
        <w:t>, Машине и опрема, Остале некретнине и опрема, Нематеријална имовина</w:t>
      </w:r>
    </w:p>
    <w:p w:rsidR="007104F0" w:rsidRPr="00897301" w:rsidRDefault="007104F0" w:rsidP="007104F0">
      <w:pPr>
        <w:tabs>
          <w:tab w:val="clear" w:pos="1440"/>
          <w:tab w:val="left" w:pos="900"/>
          <w:tab w:val="left" w:pos="2340"/>
        </w:tabs>
        <w:rPr>
          <w:rStyle w:val="CharCharChar5"/>
          <w:rFonts w:ascii="Times New Roman" w:hAnsi="Times New Roman"/>
          <w:sz w:val="23"/>
          <w:szCs w:val="23"/>
        </w:rPr>
      </w:pPr>
      <w:r w:rsidRPr="00897301">
        <w:rPr>
          <w:rStyle w:val="CharCharChar5"/>
          <w:rFonts w:ascii="Times New Roman" w:hAnsi="Times New Roman"/>
          <w:sz w:val="23"/>
          <w:szCs w:val="23"/>
        </w:rPr>
        <w:tab/>
      </w:r>
    </w:p>
    <w:p w:rsidR="007104F0" w:rsidRPr="00897301" w:rsidRDefault="007104F0" w:rsidP="007104F0">
      <w:pPr>
        <w:pStyle w:val="BodyTextIndent"/>
        <w:tabs>
          <w:tab w:val="left" w:pos="900"/>
        </w:tabs>
        <w:ind w:left="0"/>
        <w:jc w:val="both"/>
        <w:rPr>
          <w:rStyle w:val="CharCharChar5"/>
          <w:sz w:val="23"/>
          <w:szCs w:val="23"/>
        </w:rPr>
      </w:pPr>
      <w:r w:rsidRPr="00897301">
        <w:rPr>
          <w:rStyle w:val="CharCharChar5"/>
          <w:sz w:val="23"/>
          <w:szCs w:val="23"/>
        </w:rPr>
        <w:tab/>
        <w:t>511 - средства у оквиру ове апропријације обезбеђују се за: куповину зграда и објеката, изградњу зграда и објеката, капитално одржавање зграда и објеката и пројектно планирањ</w:t>
      </w:r>
      <w:r w:rsidR="00105C97" w:rsidRPr="00897301">
        <w:rPr>
          <w:rStyle w:val="CharCharChar5"/>
          <w:sz w:val="23"/>
          <w:szCs w:val="23"/>
        </w:rPr>
        <w:t>е (процена изводљивости,</w:t>
      </w:r>
      <w:r w:rsidRPr="00897301">
        <w:rPr>
          <w:rStyle w:val="CharCharChar5"/>
          <w:sz w:val="23"/>
          <w:szCs w:val="23"/>
        </w:rPr>
        <w:t xml:space="preserve"> израда идејних пројеката и пројектне документације);</w:t>
      </w:r>
    </w:p>
    <w:p w:rsidR="007104F0" w:rsidRPr="00897301" w:rsidRDefault="007104F0" w:rsidP="007104F0">
      <w:pPr>
        <w:pStyle w:val="BodyTextIndent"/>
        <w:tabs>
          <w:tab w:val="left" w:pos="900"/>
          <w:tab w:val="left" w:pos="7800"/>
        </w:tabs>
        <w:ind w:left="0"/>
        <w:jc w:val="both"/>
        <w:rPr>
          <w:rStyle w:val="CharCharChar5"/>
          <w:sz w:val="23"/>
          <w:szCs w:val="23"/>
        </w:rPr>
      </w:pPr>
      <w:r w:rsidRPr="00897301">
        <w:rPr>
          <w:rStyle w:val="CharCharChar5"/>
          <w:sz w:val="23"/>
          <w:szCs w:val="23"/>
        </w:rPr>
        <w:tab/>
        <w:t>512 - саобраћајна опрема (најчешће за аутомобиле, комбије, теренска возила, камионе, тракторе, чамце, бродове хеликоптере, авионе и сл.); административна опрема (намештај и уградна опрема, рачунарска опрема, мреже за рачунарско повезивање, телефонске централе са припадајућим инсталацијама и апаратима, телефони, мобилни телефони, електронска опрема, опрема за домаћинство - уређаји за ресторане и кафе бифее, опрема за образовање и културу, медицинска опрема и опрема за војску и јавну безбедност; књиге у библиотеци, уметничка дела, природне реткости и сл;</w:t>
      </w:r>
    </w:p>
    <w:p w:rsidR="007104F0" w:rsidRPr="00897301" w:rsidRDefault="007104F0" w:rsidP="007104F0">
      <w:pPr>
        <w:pStyle w:val="BodyTextIndent"/>
        <w:tabs>
          <w:tab w:val="left" w:pos="900"/>
        </w:tabs>
        <w:ind w:left="0"/>
        <w:jc w:val="both"/>
        <w:rPr>
          <w:rStyle w:val="CharCharChar5"/>
          <w:sz w:val="23"/>
          <w:szCs w:val="23"/>
          <w:lang w:val="en-US"/>
        </w:rPr>
      </w:pPr>
      <w:r w:rsidRPr="00897301">
        <w:rPr>
          <w:rStyle w:val="CharCharChar5"/>
          <w:sz w:val="23"/>
          <w:szCs w:val="23"/>
        </w:rPr>
        <w:tab/>
        <w:t>513 - 515 - остала основна средства (компјутерски софтвери, уметничка дела, природне реткости, култивисана имовина - стока, вишегодишњи засади, издаци за патенте и технологију, техничку документацију, лиценце, концесије, заштитни знак, индустријска заштитна права, занатска и слична права, остала заштићена права и интелектуална својина, права коришћења имовине у туђем власништву, прикључак на телефонске линије и остала нематеријална права).</w:t>
      </w:r>
    </w:p>
    <w:p w:rsidR="008610E8" w:rsidRPr="00897301" w:rsidRDefault="008610E8" w:rsidP="007104F0">
      <w:pPr>
        <w:pStyle w:val="BodyTextIndent"/>
        <w:tabs>
          <w:tab w:val="left" w:pos="900"/>
        </w:tabs>
        <w:ind w:left="0"/>
        <w:jc w:val="both"/>
        <w:rPr>
          <w:rStyle w:val="CharCharChar5"/>
          <w:sz w:val="23"/>
          <w:szCs w:val="23"/>
          <w:lang w:val="en-US"/>
        </w:rPr>
      </w:pPr>
    </w:p>
    <w:p w:rsidR="007104F0" w:rsidRPr="00897301" w:rsidRDefault="007104F0" w:rsidP="007104F0">
      <w:pPr>
        <w:pStyle w:val="BodyTextIndent"/>
        <w:tabs>
          <w:tab w:val="left" w:pos="900"/>
        </w:tabs>
        <w:ind w:left="0"/>
        <w:jc w:val="both"/>
        <w:rPr>
          <w:rStyle w:val="CharCharChar5"/>
          <w:b/>
          <w:sz w:val="23"/>
          <w:szCs w:val="23"/>
        </w:rPr>
      </w:pPr>
      <w:r w:rsidRPr="00897301">
        <w:rPr>
          <w:rStyle w:val="CharCharChar5"/>
          <w:b/>
          <w:sz w:val="23"/>
          <w:szCs w:val="23"/>
        </w:rPr>
        <w:t>Набавка финансијске имовине</w:t>
      </w:r>
    </w:p>
    <w:p w:rsidR="006F117C" w:rsidRPr="00897301" w:rsidRDefault="007104F0" w:rsidP="007104F0">
      <w:pPr>
        <w:pStyle w:val="BodyTextIndent"/>
        <w:tabs>
          <w:tab w:val="left" w:pos="900"/>
        </w:tabs>
        <w:ind w:left="0"/>
        <w:jc w:val="both"/>
        <w:rPr>
          <w:rStyle w:val="CharCharChar5"/>
          <w:b/>
          <w:sz w:val="23"/>
          <w:szCs w:val="23"/>
          <w:lang w:val="en-US"/>
        </w:rPr>
      </w:pPr>
      <w:r w:rsidRPr="00897301">
        <w:rPr>
          <w:rStyle w:val="CharCharChar5"/>
          <w:b/>
          <w:sz w:val="23"/>
          <w:szCs w:val="23"/>
        </w:rPr>
        <w:t>621 - Набавка домаће финансијске имовине</w:t>
      </w:r>
    </w:p>
    <w:p w:rsidR="00D0499B" w:rsidRPr="00897301" w:rsidRDefault="008610E8" w:rsidP="008610E8">
      <w:pPr>
        <w:pStyle w:val="BodyTextIndent"/>
        <w:tabs>
          <w:tab w:val="left" w:pos="900"/>
        </w:tabs>
        <w:ind w:left="0"/>
        <w:jc w:val="both"/>
        <w:rPr>
          <w:rStyle w:val="CharCharChar5"/>
          <w:sz w:val="23"/>
          <w:szCs w:val="23"/>
          <w:lang w:val="en-US"/>
        </w:rPr>
      </w:pPr>
      <w:r w:rsidRPr="00897301">
        <w:rPr>
          <w:rStyle w:val="CharCharChar5"/>
          <w:sz w:val="23"/>
          <w:szCs w:val="23"/>
        </w:rPr>
        <w:t>На овој ек</w:t>
      </w:r>
      <w:r w:rsidRPr="00897301">
        <w:rPr>
          <w:rStyle w:val="CharCharChar5"/>
          <w:sz w:val="23"/>
          <w:szCs w:val="23"/>
          <w:lang w:val="en-US"/>
        </w:rPr>
        <w:t>o</w:t>
      </w:r>
      <w:r w:rsidR="007104F0" w:rsidRPr="00897301">
        <w:rPr>
          <w:rStyle w:val="CharCharChar5"/>
          <w:sz w:val="23"/>
          <w:szCs w:val="23"/>
        </w:rPr>
        <w:t>номској класификацији исказује се набавка домаћих хартија од вредности, изузев акција, кредити осталим нивоима власти, кредити финансијским институцијама, кредити физичким лицима и домаћинствима, кредити домаћим нефинансијским приватним предузећима, набавка домаћих акција и осталог капитала (учешће капитала у домаћим нефинансијским јавним предузећима и институцијама, учешће капитала у домаћим нефинансијским приватним предузећима и учешће капитал</w:t>
      </w:r>
      <w:r w:rsidRPr="00897301">
        <w:rPr>
          <w:rStyle w:val="CharCharChar5"/>
          <w:sz w:val="23"/>
          <w:szCs w:val="23"/>
        </w:rPr>
        <w:t>а у домаћим пословним банкама)</w:t>
      </w:r>
      <w:r w:rsidRPr="00897301">
        <w:rPr>
          <w:rStyle w:val="CharCharChar5"/>
          <w:sz w:val="23"/>
          <w:szCs w:val="23"/>
          <w:lang w:val="en-US"/>
        </w:rPr>
        <w:t>.</w:t>
      </w:r>
    </w:p>
    <w:p w:rsidR="00373342" w:rsidRDefault="00373342" w:rsidP="008610E8">
      <w:pPr>
        <w:pStyle w:val="BodyTextIndent"/>
        <w:tabs>
          <w:tab w:val="left" w:pos="900"/>
        </w:tabs>
        <w:ind w:left="0"/>
        <w:jc w:val="both"/>
        <w:rPr>
          <w:rStyle w:val="CharCharChar5"/>
          <w:sz w:val="23"/>
          <w:szCs w:val="23"/>
          <w:lang w:val="sr-Cyrl-RS"/>
        </w:rPr>
      </w:pPr>
    </w:p>
    <w:p w:rsidR="00A55878" w:rsidRPr="00897301" w:rsidRDefault="00A55878" w:rsidP="008610E8">
      <w:pPr>
        <w:pStyle w:val="BodyTextIndent"/>
        <w:tabs>
          <w:tab w:val="left" w:pos="900"/>
        </w:tabs>
        <w:ind w:left="0"/>
        <w:jc w:val="both"/>
        <w:rPr>
          <w:rStyle w:val="CharCharChar5"/>
          <w:sz w:val="23"/>
          <w:szCs w:val="23"/>
          <w:lang w:val="sr-Cyrl-RS"/>
        </w:rPr>
      </w:pPr>
    </w:p>
    <w:p w:rsidR="007104F0" w:rsidRPr="00897301" w:rsidRDefault="007104F0" w:rsidP="007104F0">
      <w:pPr>
        <w:tabs>
          <w:tab w:val="left" w:pos="900"/>
        </w:tabs>
        <w:outlineLvl w:val="0"/>
        <w:rPr>
          <w:rStyle w:val="CharCharChar5"/>
          <w:rFonts w:ascii="Times New Roman" w:hAnsi="Times New Roman"/>
          <w:b/>
          <w:sz w:val="23"/>
          <w:szCs w:val="23"/>
          <w:lang w:val="sr-Cyrl-RS"/>
        </w:rPr>
      </w:pPr>
      <w:r w:rsidRPr="00897301">
        <w:rPr>
          <w:rStyle w:val="CharCharChar5"/>
          <w:rFonts w:ascii="Times New Roman" w:hAnsi="Times New Roman"/>
          <w:b/>
          <w:sz w:val="23"/>
          <w:szCs w:val="23"/>
          <w:lang w:val="en-US"/>
        </w:rPr>
        <w:t>III</w:t>
      </w:r>
      <w:r w:rsidRPr="00897301">
        <w:rPr>
          <w:rStyle w:val="CharCharChar5"/>
          <w:rFonts w:ascii="Times New Roman" w:hAnsi="Times New Roman"/>
          <w:b/>
          <w:sz w:val="23"/>
          <w:szCs w:val="23"/>
          <w:lang w:val="sr-Cyrl-RS"/>
        </w:rPr>
        <w:t>.</w:t>
      </w:r>
      <w:r w:rsidRPr="00897301">
        <w:rPr>
          <w:rStyle w:val="CharCharChar5"/>
          <w:rFonts w:ascii="Times New Roman" w:hAnsi="Times New Roman"/>
          <w:b/>
          <w:sz w:val="23"/>
          <w:szCs w:val="23"/>
          <w:lang w:val="ru-RU"/>
        </w:rPr>
        <w:t xml:space="preserve"> </w:t>
      </w:r>
      <w:r w:rsidRPr="00897301">
        <w:rPr>
          <w:rStyle w:val="CharCharChar5"/>
          <w:rFonts w:ascii="Times New Roman" w:hAnsi="Times New Roman"/>
          <w:b/>
          <w:sz w:val="23"/>
          <w:szCs w:val="23"/>
        </w:rPr>
        <w:t xml:space="preserve">ОБРАЗЛОЖЕЊЕ </w:t>
      </w:r>
      <w:r w:rsidRPr="00897301">
        <w:rPr>
          <w:rStyle w:val="CharCharChar5"/>
          <w:rFonts w:ascii="Times New Roman" w:hAnsi="Times New Roman"/>
          <w:b/>
          <w:sz w:val="23"/>
          <w:szCs w:val="23"/>
          <w:lang w:val="sr-Cyrl-RS"/>
        </w:rPr>
        <w:t xml:space="preserve">ПРЕДЛОГА ПОТРЕБНИХ СРЕДСТАВА </w:t>
      </w:r>
      <w:r w:rsidRPr="00897301">
        <w:rPr>
          <w:rStyle w:val="CharCharChar5"/>
          <w:rFonts w:ascii="Times New Roman" w:hAnsi="Times New Roman"/>
          <w:b/>
          <w:sz w:val="23"/>
          <w:szCs w:val="23"/>
        </w:rPr>
        <w:t>ПО КОРИСНИЦИМА</w:t>
      </w:r>
      <w:r w:rsidRPr="00897301">
        <w:rPr>
          <w:rStyle w:val="CharCharChar5"/>
          <w:rFonts w:ascii="Times New Roman" w:hAnsi="Times New Roman"/>
          <w:b/>
          <w:sz w:val="23"/>
          <w:szCs w:val="23"/>
          <w:lang w:val="sr-Cyrl-RS"/>
        </w:rPr>
        <w:t xml:space="preserve"> БУЏЕТА</w:t>
      </w:r>
    </w:p>
    <w:p w:rsidR="007104F0" w:rsidRPr="00897301" w:rsidRDefault="007104F0" w:rsidP="007104F0">
      <w:pPr>
        <w:tabs>
          <w:tab w:val="left" w:pos="900"/>
        </w:tabs>
        <w:outlineLvl w:val="0"/>
        <w:rPr>
          <w:rStyle w:val="CharCharChar5"/>
          <w:rFonts w:ascii="Times New Roman" w:hAnsi="Times New Roman"/>
          <w:sz w:val="23"/>
          <w:szCs w:val="23"/>
        </w:rPr>
      </w:pPr>
      <w:r w:rsidRPr="00897301">
        <w:rPr>
          <w:rStyle w:val="CharCharChar5"/>
          <w:rFonts w:ascii="Times New Roman" w:hAnsi="Times New Roman"/>
          <w:sz w:val="23"/>
          <w:szCs w:val="23"/>
        </w:rPr>
        <w:tab/>
      </w:r>
    </w:p>
    <w:p w:rsidR="007104F0" w:rsidRPr="00897301" w:rsidRDefault="007104F0" w:rsidP="007104F0">
      <w:pPr>
        <w:tabs>
          <w:tab w:val="left" w:pos="900"/>
        </w:tabs>
        <w:outlineLvl w:val="0"/>
        <w:rPr>
          <w:rFonts w:ascii="Times New Roman" w:hAnsi="Times New Roman"/>
          <w:sz w:val="23"/>
          <w:szCs w:val="23"/>
          <w:lang w:val="sr-Cyrl-RS"/>
        </w:rPr>
      </w:pPr>
      <w:r w:rsidRPr="00897301">
        <w:rPr>
          <w:rStyle w:val="CharCharChar5"/>
          <w:rFonts w:ascii="Times New Roman" w:hAnsi="Times New Roman"/>
          <w:sz w:val="23"/>
          <w:szCs w:val="23"/>
        </w:rPr>
        <w:t>У буџетској процедури Министарство</w:t>
      </w:r>
      <w:r w:rsidRPr="00897301">
        <w:rPr>
          <w:rStyle w:val="CharCharChar5"/>
          <w:rFonts w:ascii="Times New Roman" w:hAnsi="Times New Roman"/>
          <w:sz w:val="23"/>
          <w:szCs w:val="23"/>
          <w:lang w:val="sr-Cyrl-RS"/>
        </w:rPr>
        <w:t xml:space="preserve"> финансија</w:t>
      </w:r>
      <w:r w:rsidRPr="00897301">
        <w:rPr>
          <w:rStyle w:val="CharCharChar5"/>
          <w:rFonts w:ascii="Times New Roman" w:hAnsi="Times New Roman"/>
          <w:sz w:val="23"/>
          <w:szCs w:val="23"/>
        </w:rPr>
        <w:t xml:space="preserve"> разматра захтеве корисника буџетских средстава садржане у предлозима њихових финансијских планова,</w:t>
      </w:r>
      <w:r w:rsidRPr="00897301">
        <w:rPr>
          <w:rStyle w:val="CharCharChar5"/>
          <w:rFonts w:ascii="Times New Roman" w:hAnsi="Times New Roman"/>
          <w:sz w:val="23"/>
          <w:szCs w:val="23"/>
          <w:lang w:val="ru-RU"/>
        </w:rPr>
        <w:t xml:space="preserve"> који су у складу са </w:t>
      </w:r>
      <w:r w:rsidRPr="00897301">
        <w:rPr>
          <w:rStyle w:val="CharCharChar5"/>
          <w:rFonts w:ascii="Times New Roman" w:hAnsi="Times New Roman"/>
          <w:sz w:val="23"/>
          <w:szCs w:val="23"/>
        </w:rPr>
        <w:t>Законом о буџетском систему исказани</w:t>
      </w:r>
      <w:r w:rsidRPr="00897301">
        <w:rPr>
          <w:rFonts w:ascii="Times New Roman" w:hAnsi="Times New Roman"/>
          <w:sz w:val="23"/>
          <w:szCs w:val="23"/>
          <w:lang w:val="sr-Cyrl-RS"/>
        </w:rPr>
        <w:t xml:space="preserve"> на програмски начин</w:t>
      </w:r>
      <w:r w:rsidRPr="00897301">
        <w:rPr>
          <w:rStyle w:val="CharCharChar5"/>
          <w:rFonts w:ascii="Times New Roman" w:hAnsi="Times New Roman"/>
          <w:sz w:val="23"/>
          <w:szCs w:val="23"/>
          <w:lang w:val="sr-Cyrl-RS"/>
        </w:rPr>
        <w:t>.</w:t>
      </w:r>
    </w:p>
    <w:p w:rsidR="007104F0" w:rsidRPr="00897301" w:rsidRDefault="007104F0" w:rsidP="007104F0">
      <w:pPr>
        <w:tabs>
          <w:tab w:val="left" w:pos="900"/>
        </w:tabs>
        <w:outlineLvl w:val="0"/>
        <w:rPr>
          <w:rStyle w:val="CharCharChar5"/>
          <w:rFonts w:ascii="Times New Roman" w:hAnsi="Times New Roman"/>
          <w:sz w:val="23"/>
          <w:szCs w:val="23"/>
          <w:lang w:val="sr-Cyrl-RS"/>
        </w:rPr>
      </w:pPr>
      <w:r w:rsidRPr="00897301">
        <w:rPr>
          <w:rStyle w:val="CharCharChar5"/>
          <w:rFonts w:ascii="Times New Roman" w:hAnsi="Times New Roman"/>
          <w:sz w:val="23"/>
          <w:szCs w:val="23"/>
          <w:lang w:val="sr-Latn-RS"/>
        </w:rPr>
        <w:t>Програмски буџет распоређује буџетска средстава према намени. Овако представљени расходи</w:t>
      </w:r>
      <w:r w:rsidRPr="00897301">
        <w:rPr>
          <w:rStyle w:val="CharCharChar5"/>
          <w:rFonts w:ascii="Times New Roman" w:hAnsi="Times New Roman"/>
          <w:sz w:val="23"/>
          <w:szCs w:val="23"/>
          <w:lang w:val="sr-Cyrl-RS"/>
        </w:rPr>
        <w:t xml:space="preserve"> </w:t>
      </w:r>
      <w:r w:rsidRPr="00897301">
        <w:rPr>
          <w:rStyle w:val="CharCharChar5"/>
          <w:rFonts w:ascii="Times New Roman" w:hAnsi="Times New Roman"/>
          <w:sz w:val="23"/>
          <w:szCs w:val="23"/>
          <w:lang w:val="sr-Latn-RS"/>
        </w:rPr>
        <w:t>омогућавају лакше праћење ефеката утрошених средстава као и евалуацију да ли се средства троше у складу са циљевима Владе</w:t>
      </w:r>
      <w:r w:rsidRPr="00897301">
        <w:rPr>
          <w:rStyle w:val="CharCharChar5"/>
          <w:rFonts w:ascii="Times New Roman" w:hAnsi="Times New Roman"/>
          <w:sz w:val="23"/>
          <w:szCs w:val="23"/>
          <w:lang w:val="sr-Cyrl-RS"/>
        </w:rPr>
        <w:t>.</w:t>
      </w:r>
    </w:p>
    <w:p w:rsidR="007104F0" w:rsidRPr="00897301" w:rsidRDefault="007104F0" w:rsidP="007104F0">
      <w:pPr>
        <w:tabs>
          <w:tab w:val="left" w:pos="900"/>
        </w:tabs>
        <w:rPr>
          <w:rFonts w:ascii="Times New Roman" w:hAnsi="Times New Roman"/>
          <w:sz w:val="23"/>
          <w:szCs w:val="23"/>
          <w:lang w:val="ru-RU"/>
        </w:rPr>
      </w:pPr>
    </w:p>
    <w:p w:rsidR="007104F0" w:rsidRPr="00897301" w:rsidRDefault="007104F0" w:rsidP="007104F0">
      <w:pPr>
        <w:tabs>
          <w:tab w:val="left" w:pos="900"/>
        </w:tabs>
        <w:rPr>
          <w:rFonts w:ascii="Times New Roman" w:hAnsi="Times New Roman"/>
          <w:sz w:val="23"/>
          <w:szCs w:val="23"/>
          <w:lang w:val="ru-RU"/>
        </w:rPr>
      </w:pPr>
      <w:r w:rsidRPr="00897301">
        <w:rPr>
          <w:rFonts w:ascii="Times New Roman" w:hAnsi="Times New Roman"/>
          <w:sz w:val="23"/>
          <w:szCs w:val="23"/>
          <w:lang w:val="ru-RU"/>
        </w:rPr>
        <w:t xml:space="preserve">У </w:t>
      </w:r>
      <w:r w:rsidR="006F117C" w:rsidRPr="00897301">
        <w:rPr>
          <w:rFonts w:ascii="Times New Roman" w:hAnsi="Times New Roman"/>
          <w:sz w:val="23"/>
          <w:szCs w:val="23"/>
          <w:lang w:val="ru-RU"/>
        </w:rPr>
        <w:t>делу Образложење -</w:t>
      </w:r>
      <w:r w:rsidR="00A61662" w:rsidRPr="00897301">
        <w:rPr>
          <w:rFonts w:ascii="Times New Roman" w:hAnsi="Times New Roman"/>
          <w:sz w:val="23"/>
          <w:szCs w:val="23"/>
          <w:lang w:val="ru-RU"/>
        </w:rPr>
        <w:t xml:space="preserve"> Програмске информације</w:t>
      </w:r>
      <w:r w:rsidRPr="00897301">
        <w:rPr>
          <w:rFonts w:ascii="Times New Roman" w:hAnsi="Times New Roman"/>
          <w:sz w:val="23"/>
          <w:szCs w:val="23"/>
          <w:lang w:val="ru-RU"/>
        </w:rPr>
        <w:t xml:space="preserve"> </w:t>
      </w:r>
      <w:r w:rsidR="00A61662" w:rsidRPr="00897301">
        <w:rPr>
          <w:rFonts w:ascii="Times New Roman" w:hAnsi="Times New Roman"/>
          <w:sz w:val="23"/>
          <w:szCs w:val="23"/>
          <w:lang w:val="ru-RU"/>
        </w:rPr>
        <w:t>налазе се</w:t>
      </w:r>
      <w:r w:rsidRPr="00897301">
        <w:rPr>
          <w:rFonts w:ascii="Times New Roman" w:hAnsi="Times New Roman"/>
          <w:sz w:val="23"/>
          <w:szCs w:val="23"/>
          <w:lang w:val="ru-RU"/>
        </w:rPr>
        <w:t xml:space="preserve"> образложења програмских структура које су доставили буџетски корисници уз предлоге финансијских планова.</w:t>
      </w:r>
    </w:p>
    <w:p w:rsidR="007104F0" w:rsidRDefault="007104F0" w:rsidP="007104F0">
      <w:pPr>
        <w:tabs>
          <w:tab w:val="left" w:pos="900"/>
        </w:tabs>
        <w:rPr>
          <w:rFonts w:ascii="Times New Roman" w:hAnsi="Times New Roman"/>
          <w:sz w:val="23"/>
          <w:szCs w:val="23"/>
          <w:lang w:val="ru-RU"/>
        </w:rPr>
      </w:pPr>
    </w:p>
    <w:p w:rsidR="00A55878" w:rsidRDefault="00A55878" w:rsidP="007104F0">
      <w:pPr>
        <w:tabs>
          <w:tab w:val="left" w:pos="900"/>
        </w:tabs>
        <w:rPr>
          <w:rFonts w:ascii="Times New Roman" w:hAnsi="Times New Roman"/>
          <w:sz w:val="23"/>
          <w:szCs w:val="23"/>
          <w:lang w:val="en-US"/>
        </w:rPr>
      </w:pPr>
    </w:p>
    <w:p w:rsidR="00C86F9B" w:rsidRDefault="00C86F9B" w:rsidP="007104F0">
      <w:pPr>
        <w:tabs>
          <w:tab w:val="left" w:pos="900"/>
        </w:tabs>
        <w:rPr>
          <w:rFonts w:ascii="Times New Roman" w:hAnsi="Times New Roman"/>
          <w:sz w:val="23"/>
          <w:szCs w:val="23"/>
          <w:lang w:val="en-US"/>
        </w:rPr>
      </w:pPr>
    </w:p>
    <w:p w:rsidR="00557028" w:rsidRDefault="00557028" w:rsidP="007104F0">
      <w:pPr>
        <w:tabs>
          <w:tab w:val="left" w:pos="900"/>
        </w:tabs>
        <w:rPr>
          <w:rFonts w:ascii="Times New Roman" w:hAnsi="Times New Roman"/>
          <w:sz w:val="23"/>
          <w:szCs w:val="23"/>
          <w:lang w:val="en-US"/>
        </w:rPr>
      </w:pPr>
    </w:p>
    <w:p w:rsidR="00557028" w:rsidRDefault="00557028" w:rsidP="007104F0">
      <w:pPr>
        <w:tabs>
          <w:tab w:val="left" w:pos="900"/>
        </w:tabs>
        <w:rPr>
          <w:rFonts w:ascii="Times New Roman" w:hAnsi="Times New Roman"/>
          <w:sz w:val="23"/>
          <w:szCs w:val="23"/>
          <w:lang w:val="en-US"/>
        </w:rPr>
      </w:pPr>
    </w:p>
    <w:p w:rsidR="00C86F9B" w:rsidRPr="00C86F9B" w:rsidRDefault="00C86F9B" w:rsidP="007104F0">
      <w:pPr>
        <w:tabs>
          <w:tab w:val="left" w:pos="900"/>
        </w:tabs>
        <w:rPr>
          <w:rFonts w:ascii="Times New Roman" w:hAnsi="Times New Roman"/>
          <w:sz w:val="23"/>
          <w:szCs w:val="23"/>
          <w:lang w:val="en-US"/>
        </w:rPr>
      </w:pPr>
    </w:p>
    <w:p w:rsidR="00F66504" w:rsidRDefault="00F66504" w:rsidP="007104F0">
      <w:pPr>
        <w:tabs>
          <w:tab w:val="left" w:pos="900"/>
        </w:tabs>
        <w:rPr>
          <w:rFonts w:ascii="Times New Roman" w:hAnsi="Times New Roman"/>
          <w:sz w:val="23"/>
          <w:szCs w:val="23"/>
          <w:lang w:val="en-US"/>
        </w:rPr>
      </w:pPr>
    </w:p>
    <w:p w:rsidR="00557028" w:rsidRDefault="00557028" w:rsidP="007104F0">
      <w:pPr>
        <w:tabs>
          <w:tab w:val="left" w:pos="900"/>
        </w:tabs>
        <w:rPr>
          <w:rFonts w:ascii="Times New Roman" w:hAnsi="Times New Roman"/>
          <w:sz w:val="23"/>
          <w:szCs w:val="23"/>
          <w:lang w:val="en-US"/>
        </w:rPr>
      </w:pPr>
    </w:p>
    <w:p w:rsidR="00557028" w:rsidRPr="00897301" w:rsidRDefault="00557028" w:rsidP="007104F0">
      <w:pPr>
        <w:tabs>
          <w:tab w:val="left" w:pos="900"/>
        </w:tabs>
        <w:rPr>
          <w:rFonts w:ascii="Times New Roman" w:hAnsi="Times New Roman"/>
          <w:sz w:val="23"/>
          <w:szCs w:val="23"/>
          <w:lang w:val="en-US"/>
        </w:rPr>
      </w:pPr>
    </w:p>
    <w:p w:rsidR="007104F0" w:rsidRPr="00897301" w:rsidRDefault="007104F0" w:rsidP="007104F0">
      <w:pPr>
        <w:ind w:right="517"/>
        <w:rPr>
          <w:rFonts w:ascii="Times New Roman" w:hAnsi="Times New Roman"/>
          <w:b/>
          <w:sz w:val="23"/>
          <w:szCs w:val="23"/>
        </w:rPr>
      </w:pPr>
      <w:r w:rsidRPr="00897301">
        <w:rPr>
          <w:rFonts w:ascii="Times New Roman" w:hAnsi="Times New Roman"/>
          <w:b/>
          <w:sz w:val="23"/>
          <w:szCs w:val="23"/>
          <w:lang w:val="sr-Latn-CS"/>
        </w:rPr>
        <w:t xml:space="preserve">IV. </w:t>
      </w:r>
      <w:r w:rsidRPr="00897301">
        <w:rPr>
          <w:rFonts w:ascii="Times New Roman" w:hAnsi="Times New Roman"/>
          <w:b/>
          <w:sz w:val="23"/>
          <w:szCs w:val="23"/>
        </w:rPr>
        <w:t>РАЗЛОЗИ ЗА ДОНОШЕЊЕ ЗАКОНА ПО ХИТНОМ ПОСТУПКУ</w:t>
      </w:r>
    </w:p>
    <w:p w:rsidR="007104F0" w:rsidRPr="00897301" w:rsidRDefault="007104F0" w:rsidP="007104F0">
      <w:pPr>
        <w:ind w:right="517"/>
        <w:rPr>
          <w:rFonts w:ascii="Times New Roman" w:hAnsi="Times New Roman"/>
          <w:b/>
          <w:sz w:val="23"/>
          <w:szCs w:val="23"/>
        </w:rPr>
      </w:pPr>
      <w:r w:rsidRPr="00897301">
        <w:rPr>
          <w:rFonts w:ascii="Times New Roman" w:hAnsi="Times New Roman"/>
          <w:b/>
          <w:sz w:val="23"/>
          <w:szCs w:val="23"/>
        </w:rPr>
        <w:tab/>
      </w:r>
      <w:r w:rsidRPr="00897301">
        <w:rPr>
          <w:rFonts w:ascii="Times New Roman" w:hAnsi="Times New Roman"/>
          <w:b/>
          <w:sz w:val="23"/>
          <w:szCs w:val="23"/>
        </w:rPr>
        <w:tab/>
      </w:r>
    </w:p>
    <w:p w:rsidR="007104F0" w:rsidRPr="00897301" w:rsidRDefault="007104F0" w:rsidP="007104F0">
      <w:pPr>
        <w:tabs>
          <w:tab w:val="left" w:pos="8640"/>
        </w:tabs>
        <w:rPr>
          <w:rFonts w:ascii="Times New Roman" w:hAnsi="Times New Roman"/>
          <w:sz w:val="23"/>
          <w:szCs w:val="23"/>
          <w:highlight w:val="yellow"/>
          <w:lang w:val="sr-Cyrl-RS"/>
        </w:rPr>
      </w:pPr>
      <w:r w:rsidRPr="00897301">
        <w:rPr>
          <w:rFonts w:ascii="Times New Roman" w:hAnsi="Times New Roman"/>
          <w:sz w:val="23"/>
          <w:szCs w:val="23"/>
        </w:rPr>
        <w:t xml:space="preserve">Разматрање и доношење </w:t>
      </w:r>
      <w:r w:rsidR="00557028">
        <w:rPr>
          <w:rFonts w:ascii="Times New Roman" w:hAnsi="Times New Roman"/>
          <w:sz w:val="23"/>
          <w:szCs w:val="23"/>
          <w:lang w:val="sr-Cyrl-RS"/>
        </w:rPr>
        <w:t>овог з</w:t>
      </w:r>
      <w:r w:rsidRPr="00897301">
        <w:rPr>
          <w:rFonts w:ascii="Times New Roman" w:hAnsi="Times New Roman"/>
          <w:sz w:val="23"/>
          <w:szCs w:val="23"/>
        </w:rPr>
        <w:t>акона по хитном поступку, предлаже се у складу са чланом 167. Пословника Народне скупштине</w:t>
      </w:r>
      <w:r w:rsidR="00557028">
        <w:rPr>
          <w:rFonts w:ascii="Times New Roman" w:hAnsi="Times New Roman"/>
          <w:sz w:val="23"/>
          <w:szCs w:val="23"/>
          <w:lang w:val="sr-Cyrl-RS"/>
        </w:rPr>
        <w:t xml:space="preserve"> („Службени гласник РС”, број 20/12 - пречишћени текст)</w:t>
      </w:r>
      <w:r w:rsidRPr="00897301">
        <w:rPr>
          <w:rFonts w:ascii="Times New Roman" w:hAnsi="Times New Roman"/>
          <w:sz w:val="23"/>
          <w:szCs w:val="23"/>
        </w:rPr>
        <w:t>. У случају да се овај закон не донесе, проузроковале би се штетне последице на рад државних органа и организација обавезног социјалног осигурања. Објективне околности и догађања која су се десила у току законске процедуре за припрему Закона, проузроковале су пролонгирање рокова из буџетског календара у погледу усвајања предлога бу</w:t>
      </w:r>
      <w:bookmarkStart w:id="0" w:name="_GoBack"/>
      <w:bookmarkEnd w:id="0"/>
      <w:r w:rsidRPr="00897301">
        <w:rPr>
          <w:rFonts w:ascii="Times New Roman" w:hAnsi="Times New Roman"/>
          <w:sz w:val="23"/>
          <w:szCs w:val="23"/>
        </w:rPr>
        <w:t xml:space="preserve">џета, посебно имајући у виду договоре између Владе и мисије Међународног монетарног фонда поводом </w:t>
      </w:r>
      <w:r w:rsidRPr="00897301">
        <w:rPr>
          <w:rFonts w:ascii="Times New Roman" w:hAnsi="Times New Roman"/>
          <w:i/>
          <w:sz w:val="23"/>
          <w:szCs w:val="23"/>
          <w:lang w:val="sr-Latn-CS"/>
        </w:rPr>
        <w:t>Stand-by</w:t>
      </w:r>
      <w:r w:rsidRPr="00897301">
        <w:rPr>
          <w:rFonts w:ascii="Times New Roman" w:hAnsi="Times New Roman"/>
          <w:sz w:val="23"/>
          <w:szCs w:val="23"/>
          <w:lang w:val="sr-Latn-CS"/>
        </w:rPr>
        <w:t xml:space="preserve"> </w:t>
      </w:r>
      <w:r w:rsidRPr="00897301">
        <w:rPr>
          <w:rFonts w:ascii="Times New Roman" w:hAnsi="Times New Roman"/>
          <w:sz w:val="23"/>
          <w:szCs w:val="23"/>
        </w:rPr>
        <w:t>аранжмана</w:t>
      </w:r>
      <w:r w:rsidRPr="00897301">
        <w:rPr>
          <w:rFonts w:ascii="Times New Roman" w:hAnsi="Times New Roman"/>
          <w:sz w:val="23"/>
          <w:szCs w:val="23"/>
          <w:lang w:val="sr-Cyrl-RS"/>
        </w:rPr>
        <w:t xml:space="preserve"> из предострожности</w:t>
      </w:r>
      <w:r w:rsidRPr="00897301">
        <w:rPr>
          <w:rFonts w:ascii="Times New Roman" w:hAnsi="Times New Roman"/>
          <w:sz w:val="23"/>
          <w:szCs w:val="23"/>
        </w:rPr>
        <w:t>. Стога, доношење овог закона и предлога одлука по хитном поступку потребно је ради неопходних материјалних и других услова за финансирање рада државних органа и организација на целој територији  Републике Србије.</w:t>
      </w:r>
    </w:p>
    <w:p w:rsidR="00F20B87" w:rsidRPr="00897301" w:rsidRDefault="00F20B87" w:rsidP="007104F0">
      <w:pPr>
        <w:tabs>
          <w:tab w:val="left" w:pos="8640"/>
        </w:tabs>
        <w:rPr>
          <w:rFonts w:ascii="Times New Roman" w:hAnsi="Times New Roman"/>
          <w:sz w:val="23"/>
          <w:szCs w:val="23"/>
          <w:highlight w:val="yellow"/>
          <w:lang w:val="en-US"/>
        </w:rPr>
      </w:pPr>
    </w:p>
    <w:p w:rsidR="007104F0" w:rsidRPr="00897301" w:rsidRDefault="007104F0" w:rsidP="007104F0">
      <w:pPr>
        <w:tabs>
          <w:tab w:val="left" w:pos="8640"/>
        </w:tabs>
        <w:rPr>
          <w:rFonts w:ascii="Times New Roman" w:hAnsi="Times New Roman"/>
          <w:sz w:val="23"/>
          <w:szCs w:val="23"/>
          <w:highlight w:val="yellow"/>
        </w:rPr>
      </w:pPr>
    </w:p>
    <w:p w:rsidR="007104F0" w:rsidRPr="00897301" w:rsidRDefault="007104F0" w:rsidP="007104F0">
      <w:pPr>
        <w:rPr>
          <w:rFonts w:ascii="Times New Roman" w:hAnsi="Times New Roman"/>
          <w:sz w:val="23"/>
          <w:szCs w:val="23"/>
          <w:lang w:val="sr-Cyrl-RS"/>
        </w:rPr>
      </w:pPr>
      <w:r w:rsidRPr="00897301">
        <w:rPr>
          <w:rFonts w:ascii="Times New Roman" w:hAnsi="Times New Roman"/>
          <w:b/>
          <w:sz w:val="23"/>
          <w:szCs w:val="23"/>
          <w:lang w:val="sr-Latn-CS"/>
        </w:rPr>
        <w:t xml:space="preserve">V. </w:t>
      </w:r>
      <w:r w:rsidRPr="00897301">
        <w:rPr>
          <w:rFonts w:ascii="Times New Roman" w:hAnsi="Times New Roman"/>
          <w:b/>
          <w:sz w:val="23"/>
          <w:szCs w:val="23"/>
        </w:rPr>
        <w:t>РАЗЛОЗИ ЗА РАНИЈЕ СТУПАЊЕ НА СНАГУ ЗАКОНА</w:t>
      </w:r>
    </w:p>
    <w:p w:rsidR="007104F0" w:rsidRPr="00897301" w:rsidRDefault="007104F0" w:rsidP="007104F0">
      <w:pPr>
        <w:ind w:right="517"/>
        <w:rPr>
          <w:rFonts w:ascii="Times New Roman" w:hAnsi="Times New Roman"/>
          <w:sz w:val="23"/>
          <w:szCs w:val="23"/>
        </w:rPr>
      </w:pPr>
    </w:p>
    <w:p w:rsidR="007104F0" w:rsidRPr="00897301" w:rsidRDefault="007104F0" w:rsidP="007104F0">
      <w:pPr>
        <w:outlineLvl w:val="0"/>
        <w:rPr>
          <w:rStyle w:val="CharCharChar"/>
          <w:rFonts w:ascii="Times New Roman" w:hAnsi="Times New Roman"/>
          <w:b/>
          <w:sz w:val="23"/>
          <w:szCs w:val="23"/>
          <w:lang w:val="sr-Cyrl-RS"/>
        </w:rPr>
      </w:pPr>
      <w:r w:rsidRPr="00897301">
        <w:rPr>
          <w:rFonts w:ascii="Times New Roman" w:hAnsi="Times New Roman"/>
          <w:sz w:val="23"/>
          <w:szCs w:val="23"/>
        </w:rPr>
        <w:t>Предлаже се да овај закон ступи на снагу наредног дана од дана објављивања у „Службеном гласнику</w:t>
      </w:r>
      <w:r w:rsidRPr="00897301">
        <w:rPr>
          <w:rFonts w:ascii="Times New Roman" w:hAnsi="Times New Roman"/>
          <w:sz w:val="23"/>
          <w:szCs w:val="23"/>
          <w:lang w:val="sr-Latn-CS"/>
        </w:rPr>
        <w:t xml:space="preserve"> </w:t>
      </w:r>
      <w:r w:rsidRPr="00897301">
        <w:rPr>
          <w:rFonts w:ascii="Times New Roman" w:hAnsi="Times New Roman"/>
          <w:sz w:val="23"/>
          <w:szCs w:val="23"/>
        </w:rPr>
        <w:t xml:space="preserve">РС”. Нарочито оправдани разлози за раније ступање на снагу овог закона, у смислу члана 196. Устава Републике Србије, састоје се у потреби да се обезбеди несметано функционисање и финансирање државних органа и организација. Стога је ради обезбеђења финансирања остваривања права и дужности Републике утврђених Уставом и законом, потребно да се омогући несметано извршавање расхода, с обзиром да </w:t>
      </w:r>
      <w:r w:rsidRPr="00897301">
        <w:rPr>
          <w:rFonts w:ascii="Times New Roman" w:hAnsi="Times New Roman"/>
          <w:sz w:val="23"/>
          <w:szCs w:val="23"/>
          <w:lang w:val="sr-Latn-CS"/>
        </w:rPr>
        <w:t>фискална</w:t>
      </w:r>
      <w:r w:rsidRPr="00897301">
        <w:rPr>
          <w:rFonts w:ascii="Times New Roman" w:hAnsi="Times New Roman"/>
          <w:sz w:val="23"/>
          <w:szCs w:val="23"/>
        </w:rPr>
        <w:t xml:space="preserve"> година почиње од 1. јануара 201</w:t>
      </w:r>
      <w:r w:rsidR="006F117C" w:rsidRPr="00897301">
        <w:rPr>
          <w:rFonts w:ascii="Times New Roman" w:hAnsi="Times New Roman"/>
          <w:sz w:val="23"/>
          <w:szCs w:val="23"/>
          <w:lang w:val="sr-Cyrl-RS"/>
        </w:rPr>
        <w:t>8</w:t>
      </w:r>
      <w:r w:rsidRPr="00897301">
        <w:rPr>
          <w:rFonts w:ascii="Times New Roman" w:hAnsi="Times New Roman"/>
          <w:sz w:val="23"/>
          <w:szCs w:val="23"/>
        </w:rPr>
        <w:t>. године. У случају да се Закон донесе 31. децембра 201</w:t>
      </w:r>
      <w:r w:rsidR="006F117C" w:rsidRPr="00897301">
        <w:rPr>
          <w:rFonts w:ascii="Times New Roman" w:hAnsi="Times New Roman"/>
          <w:sz w:val="23"/>
          <w:szCs w:val="23"/>
          <w:lang w:val="sr-Cyrl-RS"/>
        </w:rPr>
        <w:t>7</w:t>
      </w:r>
      <w:r w:rsidRPr="00897301">
        <w:rPr>
          <w:rFonts w:ascii="Times New Roman" w:hAnsi="Times New Roman"/>
          <w:sz w:val="23"/>
          <w:szCs w:val="23"/>
        </w:rPr>
        <w:t>. године, била би доведена у питање редовна динамика извршавања расхода Републике, а тиме и извршавање функција и надлежности Републике. Посебно би било угрожено финансирање пензија, социјалних давања и обезбеђивање средстава за исплату плата у јавним службама и државним органима, тј. од 1. јануара 201</w:t>
      </w:r>
      <w:r w:rsidR="00BD5B43" w:rsidRPr="00897301">
        <w:rPr>
          <w:rFonts w:ascii="Times New Roman" w:hAnsi="Times New Roman"/>
          <w:sz w:val="23"/>
          <w:szCs w:val="23"/>
          <w:lang w:val="sr-Cyrl-RS"/>
        </w:rPr>
        <w:t>8</w:t>
      </w:r>
      <w:r w:rsidRPr="00897301">
        <w:rPr>
          <w:rFonts w:ascii="Times New Roman" w:hAnsi="Times New Roman"/>
          <w:sz w:val="23"/>
          <w:szCs w:val="23"/>
        </w:rPr>
        <w:t>. године, када и почиње буџетска година према Закону о буџетском систему.</w:t>
      </w:r>
    </w:p>
    <w:p w:rsidR="002B6A77" w:rsidRPr="00897301" w:rsidRDefault="002B6A77">
      <w:pPr>
        <w:rPr>
          <w:rFonts w:ascii="Times New Roman" w:hAnsi="Times New Roman"/>
          <w:sz w:val="23"/>
          <w:szCs w:val="23"/>
        </w:rPr>
      </w:pPr>
    </w:p>
    <w:sectPr w:rsidR="002B6A77" w:rsidRPr="00897301" w:rsidSect="00A55878">
      <w:footerReference w:type="default" r:id="rId13"/>
      <w:pgSz w:w="11907" w:h="16840" w:code="9"/>
      <w:pgMar w:top="851" w:right="1247"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4C" w:rsidRDefault="00D3204C" w:rsidP="00762E8F">
      <w:r>
        <w:separator/>
      </w:r>
    </w:p>
  </w:endnote>
  <w:endnote w:type="continuationSeparator" w:id="0">
    <w:p w:rsidR="00D3204C" w:rsidRDefault="00D3204C" w:rsidP="007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MT Lt">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473409"/>
      <w:docPartObj>
        <w:docPartGallery w:val="Page Numbers (Bottom of Page)"/>
        <w:docPartUnique/>
      </w:docPartObj>
    </w:sdtPr>
    <w:sdtEndPr>
      <w:rPr>
        <w:noProof/>
      </w:rPr>
    </w:sdtEndPr>
    <w:sdtContent>
      <w:p w:rsidR="00897301" w:rsidRDefault="00897301">
        <w:pPr>
          <w:pStyle w:val="Footer"/>
          <w:jc w:val="right"/>
        </w:pPr>
        <w:r>
          <w:fldChar w:fldCharType="begin"/>
        </w:r>
        <w:r>
          <w:instrText xml:space="preserve"> PAGE   \* MERGEFORMAT </w:instrText>
        </w:r>
        <w:r>
          <w:fldChar w:fldCharType="separate"/>
        </w:r>
        <w:r w:rsidR="00557028">
          <w:rPr>
            <w:noProof/>
          </w:rPr>
          <w:t>30</w:t>
        </w:r>
        <w:r>
          <w:rPr>
            <w:noProof/>
          </w:rPr>
          <w:fldChar w:fldCharType="end"/>
        </w:r>
      </w:p>
    </w:sdtContent>
  </w:sdt>
  <w:p w:rsidR="00897301" w:rsidRDefault="00897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4C" w:rsidRDefault="00D3204C" w:rsidP="00762E8F">
      <w:r>
        <w:separator/>
      </w:r>
    </w:p>
  </w:footnote>
  <w:footnote w:type="continuationSeparator" w:id="0">
    <w:p w:rsidR="00D3204C" w:rsidRDefault="00D3204C" w:rsidP="0076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FEA"/>
    <w:multiLevelType w:val="hybridMultilevel"/>
    <w:tmpl w:val="7F3EF33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
    <w:nsid w:val="444B2B1A"/>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90334F0"/>
    <w:multiLevelType w:val="hybridMultilevel"/>
    <w:tmpl w:val="4A9A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1030F"/>
    <w:multiLevelType w:val="hybridMultilevel"/>
    <w:tmpl w:val="103E7BA6"/>
    <w:lvl w:ilvl="0" w:tplc="0C1A0001">
      <w:start w:val="1"/>
      <w:numFmt w:val="bullet"/>
      <w:lvlText w:val=""/>
      <w:lvlJc w:val="left"/>
      <w:pPr>
        <w:ind w:left="1545" w:hanging="360"/>
      </w:pPr>
      <w:rPr>
        <w:rFonts w:ascii="Symbol" w:hAnsi="Symbol" w:hint="default"/>
      </w:rPr>
    </w:lvl>
    <w:lvl w:ilvl="1" w:tplc="0C1A0003" w:tentative="1">
      <w:start w:val="1"/>
      <w:numFmt w:val="bullet"/>
      <w:lvlText w:val="o"/>
      <w:lvlJc w:val="left"/>
      <w:pPr>
        <w:ind w:left="2265" w:hanging="360"/>
      </w:pPr>
      <w:rPr>
        <w:rFonts w:ascii="Courier New" w:hAnsi="Courier New" w:cs="Courier New" w:hint="default"/>
      </w:rPr>
    </w:lvl>
    <w:lvl w:ilvl="2" w:tplc="0C1A0005" w:tentative="1">
      <w:start w:val="1"/>
      <w:numFmt w:val="bullet"/>
      <w:lvlText w:val=""/>
      <w:lvlJc w:val="left"/>
      <w:pPr>
        <w:ind w:left="2985" w:hanging="360"/>
      </w:pPr>
      <w:rPr>
        <w:rFonts w:ascii="Wingdings" w:hAnsi="Wingdings" w:hint="default"/>
      </w:rPr>
    </w:lvl>
    <w:lvl w:ilvl="3" w:tplc="0C1A0001" w:tentative="1">
      <w:start w:val="1"/>
      <w:numFmt w:val="bullet"/>
      <w:lvlText w:val=""/>
      <w:lvlJc w:val="left"/>
      <w:pPr>
        <w:ind w:left="3705" w:hanging="360"/>
      </w:pPr>
      <w:rPr>
        <w:rFonts w:ascii="Symbol" w:hAnsi="Symbol" w:hint="default"/>
      </w:rPr>
    </w:lvl>
    <w:lvl w:ilvl="4" w:tplc="0C1A0003" w:tentative="1">
      <w:start w:val="1"/>
      <w:numFmt w:val="bullet"/>
      <w:lvlText w:val="o"/>
      <w:lvlJc w:val="left"/>
      <w:pPr>
        <w:ind w:left="4425" w:hanging="360"/>
      </w:pPr>
      <w:rPr>
        <w:rFonts w:ascii="Courier New" w:hAnsi="Courier New" w:cs="Courier New" w:hint="default"/>
      </w:rPr>
    </w:lvl>
    <w:lvl w:ilvl="5" w:tplc="0C1A0005" w:tentative="1">
      <w:start w:val="1"/>
      <w:numFmt w:val="bullet"/>
      <w:lvlText w:val=""/>
      <w:lvlJc w:val="left"/>
      <w:pPr>
        <w:ind w:left="5145" w:hanging="360"/>
      </w:pPr>
      <w:rPr>
        <w:rFonts w:ascii="Wingdings" w:hAnsi="Wingdings" w:hint="default"/>
      </w:rPr>
    </w:lvl>
    <w:lvl w:ilvl="6" w:tplc="0C1A0001" w:tentative="1">
      <w:start w:val="1"/>
      <w:numFmt w:val="bullet"/>
      <w:lvlText w:val=""/>
      <w:lvlJc w:val="left"/>
      <w:pPr>
        <w:ind w:left="5865" w:hanging="360"/>
      </w:pPr>
      <w:rPr>
        <w:rFonts w:ascii="Symbol" w:hAnsi="Symbol" w:hint="default"/>
      </w:rPr>
    </w:lvl>
    <w:lvl w:ilvl="7" w:tplc="0C1A0003" w:tentative="1">
      <w:start w:val="1"/>
      <w:numFmt w:val="bullet"/>
      <w:lvlText w:val="o"/>
      <w:lvlJc w:val="left"/>
      <w:pPr>
        <w:ind w:left="6585" w:hanging="360"/>
      </w:pPr>
      <w:rPr>
        <w:rFonts w:ascii="Courier New" w:hAnsi="Courier New" w:cs="Courier New" w:hint="default"/>
      </w:rPr>
    </w:lvl>
    <w:lvl w:ilvl="8" w:tplc="0C1A0005" w:tentative="1">
      <w:start w:val="1"/>
      <w:numFmt w:val="bullet"/>
      <w:lvlText w:val=""/>
      <w:lvlJc w:val="left"/>
      <w:pPr>
        <w:ind w:left="7305" w:hanging="360"/>
      </w:pPr>
      <w:rPr>
        <w:rFonts w:ascii="Wingdings" w:hAnsi="Wingdings" w:hint="default"/>
      </w:rPr>
    </w:lvl>
  </w:abstractNum>
  <w:abstractNum w:abstractNumId="4">
    <w:nsid w:val="60806019"/>
    <w:multiLevelType w:val="hybridMultilevel"/>
    <w:tmpl w:val="E1922DE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6AD54D86"/>
    <w:multiLevelType w:val="hybridMultilevel"/>
    <w:tmpl w:val="19B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06B6F"/>
    <w:multiLevelType w:val="hybridMultilevel"/>
    <w:tmpl w:val="468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8655B"/>
    <w:multiLevelType w:val="hybridMultilevel"/>
    <w:tmpl w:val="9878DF2E"/>
    <w:lvl w:ilvl="0" w:tplc="EA544676">
      <w:start w:val="1"/>
      <w:numFmt w:val="bullet"/>
      <w:lvlText w:val=""/>
      <w:lvlJc w:val="left"/>
      <w:pPr>
        <w:ind w:left="1495" w:hanging="360"/>
      </w:pPr>
      <w:rPr>
        <w:rFonts w:ascii="Symbol" w:hAnsi="Symbol" w:hint="default"/>
      </w:rPr>
    </w:lvl>
    <w:lvl w:ilvl="1" w:tplc="241A0003">
      <w:start w:val="1"/>
      <w:numFmt w:val="bullet"/>
      <w:lvlText w:val="o"/>
      <w:lvlJc w:val="left"/>
      <w:pPr>
        <w:ind w:left="2215" w:hanging="360"/>
      </w:pPr>
      <w:rPr>
        <w:rFonts w:ascii="Courier New" w:hAnsi="Courier New" w:cs="Times New Roman" w:hint="default"/>
      </w:rPr>
    </w:lvl>
    <w:lvl w:ilvl="2" w:tplc="241A0005">
      <w:start w:val="1"/>
      <w:numFmt w:val="bullet"/>
      <w:lvlText w:val=""/>
      <w:lvlJc w:val="left"/>
      <w:pPr>
        <w:ind w:left="2935" w:hanging="360"/>
      </w:pPr>
      <w:rPr>
        <w:rFonts w:ascii="Wingdings" w:hAnsi="Wingdings" w:hint="default"/>
      </w:rPr>
    </w:lvl>
    <w:lvl w:ilvl="3" w:tplc="241A0001">
      <w:start w:val="1"/>
      <w:numFmt w:val="bullet"/>
      <w:lvlText w:val=""/>
      <w:lvlJc w:val="left"/>
      <w:pPr>
        <w:ind w:left="3655" w:hanging="360"/>
      </w:pPr>
      <w:rPr>
        <w:rFonts w:ascii="Symbol" w:hAnsi="Symbol" w:hint="default"/>
      </w:rPr>
    </w:lvl>
    <w:lvl w:ilvl="4" w:tplc="241A0003">
      <w:start w:val="1"/>
      <w:numFmt w:val="bullet"/>
      <w:lvlText w:val="o"/>
      <w:lvlJc w:val="left"/>
      <w:pPr>
        <w:ind w:left="4375" w:hanging="360"/>
      </w:pPr>
      <w:rPr>
        <w:rFonts w:ascii="Courier New" w:hAnsi="Courier New" w:cs="Times New Roman" w:hint="default"/>
      </w:rPr>
    </w:lvl>
    <w:lvl w:ilvl="5" w:tplc="241A0005">
      <w:start w:val="1"/>
      <w:numFmt w:val="bullet"/>
      <w:lvlText w:val=""/>
      <w:lvlJc w:val="left"/>
      <w:pPr>
        <w:ind w:left="5095" w:hanging="360"/>
      </w:pPr>
      <w:rPr>
        <w:rFonts w:ascii="Wingdings" w:hAnsi="Wingdings" w:hint="default"/>
      </w:rPr>
    </w:lvl>
    <w:lvl w:ilvl="6" w:tplc="241A0001">
      <w:start w:val="1"/>
      <w:numFmt w:val="bullet"/>
      <w:lvlText w:val=""/>
      <w:lvlJc w:val="left"/>
      <w:pPr>
        <w:ind w:left="5815" w:hanging="360"/>
      </w:pPr>
      <w:rPr>
        <w:rFonts w:ascii="Symbol" w:hAnsi="Symbol" w:hint="default"/>
      </w:rPr>
    </w:lvl>
    <w:lvl w:ilvl="7" w:tplc="241A0003">
      <w:start w:val="1"/>
      <w:numFmt w:val="bullet"/>
      <w:lvlText w:val="o"/>
      <w:lvlJc w:val="left"/>
      <w:pPr>
        <w:ind w:left="6535" w:hanging="360"/>
      </w:pPr>
      <w:rPr>
        <w:rFonts w:ascii="Courier New" w:hAnsi="Courier New" w:cs="Times New Roman" w:hint="default"/>
      </w:rPr>
    </w:lvl>
    <w:lvl w:ilvl="8" w:tplc="241A0005">
      <w:start w:val="1"/>
      <w:numFmt w:val="bullet"/>
      <w:lvlText w:val=""/>
      <w:lvlJc w:val="left"/>
      <w:pPr>
        <w:ind w:left="7255" w:hanging="360"/>
      </w:pPr>
      <w:rPr>
        <w:rFonts w:ascii="Wingdings" w:hAnsi="Wingdings" w:hint="default"/>
      </w:rPr>
    </w:lvl>
  </w:abstractNum>
  <w:abstractNum w:abstractNumId="8">
    <w:nsid w:val="77E13CA3"/>
    <w:multiLevelType w:val="hybridMultilevel"/>
    <w:tmpl w:val="D50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9433E"/>
    <w:multiLevelType w:val="hybridMultilevel"/>
    <w:tmpl w:val="B9CC7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6"/>
  </w:num>
  <w:num w:numId="6">
    <w:abstractNumId w:val="9"/>
  </w:num>
  <w:num w:numId="7">
    <w:abstractNumId w:val="0"/>
  </w:num>
  <w:num w:numId="8">
    <w:abstractNumId w:val="7"/>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F0"/>
    <w:rsid w:val="000008C6"/>
    <w:rsid w:val="000048DC"/>
    <w:rsid w:val="00031315"/>
    <w:rsid w:val="00040214"/>
    <w:rsid w:val="00050E17"/>
    <w:rsid w:val="00074A40"/>
    <w:rsid w:val="00092011"/>
    <w:rsid w:val="000B03B8"/>
    <w:rsid w:val="000B3EA4"/>
    <w:rsid w:val="000C19E8"/>
    <w:rsid w:val="000C3259"/>
    <w:rsid w:val="000D0158"/>
    <w:rsid w:val="000F5623"/>
    <w:rsid w:val="000F6CFB"/>
    <w:rsid w:val="001003BD"/>
    <w:rsid w:val="00103503"/>
    <w:rsid w:val="00105C97"/>
    <w:rsid w:val="001125A6"/>
    <w:rsid w:val="001415B4"/>
    <w:rsid w:val="00146D4D"/>
    <w:rsid w:val="001473E8"/>
    <w:rsid w:val="00152E26"/>
    <w:rsid w:val="001715EE"/>
    <w:rsid w:val="001721DC"/>
    <w:rsid w:val="00192553"/>
    <w:rsid w:val="001A08FB"/>
    <w:rsid w:val="001A50CF"/>
    <w:rsid w:val="001B0A28"/>
    <w:rsid w:val="001B0BA2"/>
    <w:rsid w:val="001C67A2"/>
    <w:rsid w:val="001D2EC5"/>
    <w:rsid w:val="001E6BD0"/>
    <w:rsid w:val="00201652"/>
    <w:rsid w:val="00214C47"/>
    <w:rsid w:val="002251A5"/>
    <w:rsid w:val="00236FF2"/>
    <w:rsid w:val="00242551"/>
    <w:rsid w:val="0024652F"/>
    <w:rsid w:val="00253189"/>
    <w:rsid w:val="002564B6"/>
    <w:rsid w:val="00263D0E"/>
    <w:rsid w:val="002805A9"/>
    <w:rsid w:val="00280D3D"/>
    <w:rsid w:val="00286337"/>
    <w:rsid w:val="00293D68"/>
    <w:rsid w:val="002A120D"/>
    <w:rsid w:val="002A26DC"/>
    <w:rsid w:val="002A77B9"/>
    <w:rsid w:val="002B6A77"/>
    <w:rsid w:val="002B6D21"/>
    <w:rsid w:val="002B74B3"/>
    <w:rsid w:val="002C406C"/>
    <w:rsid w:val="002C4E9E"/>
    <w:rsid w:val="002D24AC"/>
    <w:rsid w:val="00324B05"/>
    <w:rsid w:val="00331E7D"/>
    <w:rsid w:val="003366DD"/>
    <w:rsid w:val="00337B2C"/>
    <w:rsid w:val="00363D12"/>
    <w:rsid w:val="00373342"/>
    <w:rsid w:val="00395BF3"/>
    <w:rsid w:val="003B3FB3"/>
    <w:rsid w:val="003B61DC"/>
    <w:rsid w:val="003B73EF"/>
    <w:rsid w:val="003C332D"/>
    <w:rsid w:val="003D0854"/>
    <w:rsid w:val="003D26F3"/>
    <w:rsid w:val="003E7CFE"/>
    <w:rsid w:val="003F254D"/>
    <w:rsid w:val="00410DC8"/>
    <w:rsid w:val="00424712"/>
    <w:rsid w:val="004747D6"/>
    <w:rsid w:val="0049267D"/>
    <w:rsid w:val="004A55B2"/>
    <w:rsid w:val="004B3F04"/>
    <w:rsid w:val="004B40FD"/>
    <w:rsid w:val="004C1CB8"/>
    <w:rsid w:val="004E2F1B"/>
    <w:rsid w:val="004E7CB1"/>
    <w:rsid w:val="004F0B63"/>
    <w:rsid w:val="00530B9C"/>
    <w:rsid w:val="00531C9C"/>
    <w:rsid w:val="0053247D"/>
    <w:rsid w:val="00540346"/>
    <w:rsid w:val="00542260"/>
    <w:rsid w:val="00551EDF"/>
    <w:rsid w:val="00556620"/>
    <w:rsid w:val="00557028"/>
    <w:rsid w:val="00573C07"/>
    <w:rsid w:val="00580676"/>
    <w:rsid w:val="005877CE"/>
    <w:rsid w:val="005918F3"/>
    <w:rsid w:val="005A6BD4"/>
    <w:rsid w:val="005B6DD9"/>
    <w:rsid w:val="005C0C6F"/>
    <w:rsid w:val="005C458E"/>
    <w:rsid w:val="005C5661"/>
    <w:rsid w:val="005F61C3"/>
    <w:rsid w:val="005F7668"/>
    <w:rsid w:val="00605C3E"/>
    <w:rsid w:val="00632A97"/>
    <w:rsid w:val="006358DE"/>
    <w:rsid w:val="00640E74"/>
    <w:rsid w:val="0064506E"/>
    <w:rsid w:val="00652334"/>
    <w:rsid w:val="00653E2F"/>
    <w:rsid w:val="00656C15"/>
    <w:rsid w:val="006843A6"/>
    <w:rsid w:val="00693CCF"/>
    <w:rsid w:val="00696EF5"/>
    <w:rsid w:val="006A242D"/>
    <w:rsid w:val="006B1987"/>
    <w:rsid w:val="006C2F74"/>
    <w:rsid w:val="006F117C"/>
    <w:rsid w:val="007046B8"/>
    <w:rsid w:val="007104F0"/>
    <w:rsid w:val="00731857"/>
    <w:rsid w:val="00744818"/>
    <w:rsid w:val="0074770D"/>
    <w:rsid w:val="00762E8F"/>
    <w:rsid w:val="007649FD"/>
    <w:rsid w:val="0076678C"/>
    <w:rsid w:val="007735F7"/>
    <w:rsid w:val="00775800"/>
    <w:rsid w:val="00776DB0"/>
    <w:rsid w:val="00792109"/>
    <w:rsid w:val="007B00D9"/>
    <w:rsid w:val="007B7E49"/>
    <w:rsid w:val="007E6653"/>
    <w:rsid w:val="00800996"/>
    <w:rsid w:val="00810382"/>
    <w:rsid w:val="00812880"/>
    <w:rsid w:val="00814DB4"/>
    <w:rsid w:val="00820CA6"/>
    <w:rsid w:val="008228B6"/>
    <w:rsid w:val="0085045A"/>
    <w:rsid w:val="008610E8"/>
    <w:rsid w:val="00870157"/>
    <w:rsid w:val="0087599F"/>
    <w:rsid w:val="00884ED8"/>
    <w:rsid w:val="0088657D"/>
    <w:rsid w:val="00897301"/>
    <w:rsid w:val="008B0E44"/>
    <w:rsid w:val="008C2BAA"/>
    <w:rsid w:val="008E331A"/>
    <w:rsid w:val="008F4227"/>
    <w:rsid w:val="00900ACD"/>
    <w:rsid w:val="00906307"/>
    <w:rsid w:val="00916987"/>
    <w:rsid w:val="009437BA"/>
    <w:rsid w:val="00946294"/>
    <w:rsid w:val="00966DA6"/>
    <w:rsid w:val="00975CAD"/>
    <w:rsid w:val="00995C40"/>
    <w:rsid w:val="009B722C"/>
    <w:rsid w:val="009C3E90"/>
    <w:rsid w:val="009C4DB3"/>
    <w:rsid w:val="009C6368"/>
    <w:rsid w:val="009D445B"/>
    <w:rsid w:val="009E5705"/>
    <w:rsid w:val="009E787A"/>
    <w:rsid w:val="00A05BB5"/>
    <w:rsid w:val="00A1479E"/>
    <w:rsid w:val="00A37B4F"/>
    <w:rsid w:val="00A43D03"/>
    <w:rsid w:val="00A47075"/>
    <w:rsid w:val="00A47402"/>
    <w:rsid w:val="00A50BA1"/>
    <w:rsid w:val="00A50F8C"/>
    <w:rsid w:val="00A55878"/>
    <w:rsid w:val="00A61662"/>
    <w:rsid w:val="00AB10DC"/>
    <w:rsid w:val="00AB6079"/>
    <w:rsid w:val="00AD1F65"/>
    <w:rsid w:val="00AD4B32"/>
    <w:rsid w:val="00AE01DD"/>
    <w:rsid w:val="00AE1102"/>
    <w:rsid w:val="00AE3BCA"/>
    <w:rsid w:val="00AE7A7D"/>
    <w:rsid w:val="00B13181"/>
    <w:rsid w:val="00B33119"/>
    <w:rsid w:val="00B63FE7"/>
    <w:rsid w:val="00B6621A"/>
    <w:rsid w:val="00B67557"/>
    <w:rsid w:val="00B7272C"/>
    <w:rsid w:val="00BB2965"/>
    <w:rsid w:val="00BC2F37"/>
    <w:rsid w:val="00BD5B43"/>
    <w:rsid w:val="00BF3CF3"/>
    <w:rsid w:val="00C229FA"/>
    <w:rsid w:val="00C30EBA"/>
    <w:rsid w:val="00C51389"/>
    <w:rsid w:val="00C63DAE"/>
    <w:rsid w:val="00C71098"/>
    <w:rsid w:val="00C72674"/>
    <w:rsid w:val="00C729CC"/>
    <w:rsid w:val="00C852D3"/>
    <w:rsid w:val="00C86F9B"/>
    <w:rsid w:val="00CA50A4"/>
    <w:rsid w:val="00CB37D9"/>
    <w:rsid w:val="00CC0F16"/>
    <w:rsid w:val="00CC6E9C"/>
    <w:rsid w:val="00CD1D07"/>
    <w:rsid w:val="00CD4C9E"/>
    <w:rsid w:val="00CD5903"/>
    <w:rsid w:val="00CE5140"/>
    <w:rsid w:val="00D038EB"/>
    <w:rsid w:val="00D0499B"/>
    <w:rsid w:val="00D112D8"/>
    <w:rsid w:val="00D1183D"/>
    <w:rsid w:val="00D133BA"/>
    <w:rsid w:val="00D23B59"/>
    <w:rsid w:val="00D3204C"/>
    <w:rsid w:val="00D46EDE"/>
    <w:rsid w:val="00D63504"/>
    <w:rsid w:val="00D760CA"/>
    <w:rsid w:val="00D76898"/>
    <w:rsid w:val="00D81F6A"/>
    <w:rsid w:val="00DA68F9"/>
    <w:rsid w:val="00DB1D07"/>
    <w:rsid w:val="00DC275A"/>
    <w:rsid w:val="00DD42FF"/>
    <w:rsid w:val="00DD752B"/>
    <w:rsid w:val="00DF36B8"/>
    <w:rsid w:val="00DF75C7"/>
    <w:rsid w:val="00E00A6B"/>
    <w:rsid w:val="00E02726"/>
    <w:rsid w:val="00E14AAE"/>
    <w:rsid w:val="00E16E46"/>
    <w:rsid w:val="00E34D7E"/>
    <w:rsid w:val="00E3558F"/>
    <w:rsid w:val="00E35708"/>
    <w:rsid w:val="00E35FDD"/>
    <w:rsid w:val="00E5606E"/>
    <w:rsid w:val="00E76D65"/>
    <w:rsid w:val="00E77F6F"/>
    <w:rsid w:val="00E831FB"/>
    <w:rsid w:val="00EB674B"/>
    <w:rsid w:val="00ED2412"/>
    <w:rsid w:val="00ED3C0C"/>
    <w:rsid w:val="00EE66EA"/>
    <w:rsid w:val="00EE786A"/>
    <w:rsid w:val="00F02F52"/>
    <w:rsid w:val="00F06917"/>
    <w:rsid w:val="00F20B87"/>
    <w:rsid w:val="00F274D5"/>
    <w:rsid w:val="00F42E03"/>
    <w:rsid w:val="00F50658"/>
    <w:rsid w:val="00F52F8D"/>
    <w:rsid w:val="00F66504"/>
    <w:rsid w:val="00F81DEB"/>
    <w:rsid w:val="00F8274F"/>
    <w:rsid w:val="00F82B48"/>
    <w:rsid w:val="00F96F8E"/>
    <w:rsid w:val="00FA0E16"/>
    <w:rsid w:val="00FA1F93"/>
    <w:rsid w:val="00FA34DD"/>
    <w:rsid w:val="00FB40F2"/>
    <w:rsid w:val="00FC1422"/>
    <w:rsid w:val="00FD78F8"/>
    <w:rsid w:val="00FF3895"/>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F0"/>
    <w:pPr>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uiPriority w:val="9"/>
    <w:qFormat/>
    <w:rsid w:val="007104F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uiPriority w:val="9"/>
    <w:qFormat/>
    <w:rsid w:val="007104F0"/>
    <w:pPr>
      <w:keepNext/>
      <w:spacing w:before="240" w:after="60"/>
      <w:jc w:val="center"/>
      <w:outlineLvl w:val="1"/>
    </w:pPr>
    <w:rPr>
      <w:b/>
      <w:caps/>
      <w:sz w:val="28"/>
      <w:lang w:eastAsia="x-none"/>
    </w:rPr>
  </w:style>
  <w:style w:type="paragraph" w:styleId="Heading3">
    <w:name w:val="heading 3"/>
    <w:basedOn w:val="Normal"/>
    <w:next w:val="Normal"/>
    <w:link w:val="Heading3Char"/>
    <w:uiPriority w:val="9"/>
    <w:qFormat/>
    <w:rsid w:val="007104F0"/>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
    <w:qFormat/>
    <w:rsid w:val="007104F0"/>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uiPriority w:val="9"/>
    <w:qFormat/>
    <w:rsid w:val="007104F0"/>
    <w:p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104F0"/>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uiPriority w:val="9"/>
    <w:qFormat/>
    <w:rsid w:val="007104F0"/>
    <w:pPr>
      <w:spacing w:before="240" w:after="60"/>
      <w:outlineLvl w:val="6"/>
    </w:pPr>
    <w:rPr>
      <w:rFonts w:ascii="Times New Roman" w:hAnsi="Times New Roman"/>
      <w:szCs w:val="24"/>
      <w:lang w:eastAsia="x-none"/>
    </w:rPr>
  </w:style>
  <w:style w:type="paragraph" w:styleId="Heading8">
    <w:name w:val="heading 8"/>
    <w:basedOn w:val="Normal"/>
    <w:next w:val="Normal"/>
    <w:link w:val="Heading8Char"/>
    <w:uiPriority w:val="9"/>
    <w:qFormat/>
    <w:rsid w:val="007104F0"/>
    <w:pPr>
      <w:widowControl w:val="0"/>
      <w:tabs>
        <w:tab w:val="clear" w:pos="1440"/>
      </w:tabs>
      <w:autoSpaceDE w:val="0"/>
      <w:autoSpaceDN w:val="0"/>
      <w:adjustRightInd w:val="0"/>
      <w:jc w:val="left"/>
      <w:outlineLvl w:val="7"/>
    </w:pPr>
    <w:rPr>
      <w:rFonts w:ascii="Arial" w:hAnsi="Arial"/>
      <w:szCs w:val="24"/>
      <w:lang w:val="x-none" w:eastAsia="x-none"/>
    </w:rPr>
  </w:style>
  <w:style w:type="paragraph" w:styleId="Heading9">
    <w:name w:val="heading 9"/>
    <w:basedOn w:val="Normal"/>
    <w:next w:val="Normal"/>
    <w:link w:val="Heading9Char"/>
    <w:uiPriority w:val="9"/>
    <w:qFormat/>
    <w:rsid w:val="007104F0"/>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F0"/>
    <w:rPr>
      <w:rFonts w:ascii="Arial" w:eastAsia="Times New Roman" w:hAnsi="Arial" w:cs="Times New Roman"/>
      <w:b/>
      <w:bCs/>
      <w:kern w:val="32"/>
      <w:sz w:val="32"/>
      <w:szCs w:val="32"/>
      <w:lang w:val="sr-Cyrl-CS" w:eastAsia="x-none"/>
    </w:rPr>
  </w:style>
  <w:style w:type="character" w:customStyle="1" w:styleId="Heading2Char">
    <w:name w:val="Heading 2 Char"/>
    <w:basedOn w:val="DefaultParagraphFont"/>
    <w:link w:val="Heading2"/>
    <w:uiPriority w:val="9"/>
    <w:rsid w:val="007104F0"/>
    <w:rPr>
      <w:rFonts w:ascii="CTimesRoman" w:eastAsia="Times New Roman" w:hAnsi="CTimesRoman" w:cs="Times New Roman"/>
      <w:b/>
      <w:caps/>
      <w:sz w:val="28"/>
      <w:szCs w:val="20"/>
      <w:lang w:val="sr-Cyrl-CS" w:eastAsia="x-none"/>
    </w:rPr>
  </w:style>
  <w:style w:type="character" w:customStyle="1" w:styleId="Heading3Char">
    <w:name w:val="Heading 3 Char"/>
    <w:basedOn w:val="DefaultParagraphFont"/>
    <w:link w:val="Heading3"/>
    <w:uiPriority w:val="9"/>
    <w:rsid w:val="007104F0"/>
    <w:rPr>
      <w:rFonts w:ascii="Arial" w:eastAsia="Times New Roman" w:hAnsi="Arial" w:cs="Times New Roman"/>
      <w:b/>
      <w:bCs/>
      <w:sz w:val="26"/>
      <w:szCs w:val="26"/>
      <w:lang w:val="sr-Cyrl-CS" w:eastAsia="x-none"/>
    </w:rPr>
  </w:style>
  <w:style w:type="character" w:customStyle="1" w:styleId="Heading4Char">
    <w:name w:val="Heading 4 Char"/>
    <w:basedOn w:val="DefaultParagraphFont"/>
    <w:link w:val="Heading4"/>
    <w:uiPriority w:val="9"/>
    <w:rsid w:val="007104F0"/>
    <w:rPr>
      <w:rFonts w:ascii="Times New Roman" w:eastAsia="Times New Roman" w:hAnsi="Times New Roman" w:cs="Times New Roman"/>
      <w:b/>
      <w:bCs/>
      <w:sz w:val="28"/>
      <w:szCs w:val="28"/>
      <w:lang w:val="sr-Cyrl-CS" w:eastAsia="x-none"/>
    </w:rPr>
  </w:style>
  <w:style w:type="character" w:customStyle="1" w:styleId="Heading5Char">
    <w:name w:val="Heading 5 Char"/>
    <w:basedOn w:val="DefaultParagraphFont"/>
    <w:link w:val="Heading5"/>
    <w:uiPriority w:val="9"/>
    <w:rsid w:val="007104F0"/>
    <w:rPr>
      <w:rFonts w:ascii="CTimesRoman" w:eastAsia="Times New Roman" w:hAnsi="CTimesRoman" w:cs="Times New Roman"/>
      <w:b/>
      <w:bCs/>
      <w:i/>
      <w:iCs/>
      <w:sz w:val="26"/>
      <w:szCs w:val="26"/>
      <w:lang w:val="sr-Cyrl-CS" w:eastAsia="x-none"/>
    </w:rPr>
  </w:style>
  <w:style w:type="character" w:customStyle="1" w:styleId="Heading6Char">
    <w:name w:val="Heading 6 Char"/>
    <w:basedOn w:val="DefaultParagraphFont"/>
    <w:link w:val="Heading6"/>
    <w:uiPriority w:val="9"/>
    <w:rsid w:val="007104F0"/>
    <w:rPr>
      <w:rFonts w:ascii="Times New Roman" w:eastAsia="Times New Roman" w:hAnsi="Times New Roman" w:cs="Times New Roman"/>
      <w:b/>
      <w:bCs/>
      <w:lang w:val="sr-Cyrl-CS" w:eastAsia="x-none"/>
    </w:rPr>
  </w:style>
  <w:style w:type="character" w:customStyle="1" w:styleId="Heading7Char">
    <w:name w:val="Heading 7 Char"/>
    <w:basedOn w:val="DefaultParagraphFont"/>
    <w:link w:val="Heading7"/>
    <w:uiPriority w:val="9"/>
    <w:rsid w:val="007104F0"/>
    <w:rPr>
      <w:rFonts w:ascii="Times New Roman" w:eastAsia="Times New Roman" w:hAnsi="Times New Roman" w:cs="Times New Roman"/>
      <w:sz w:val="24"/>
      <w:szCs w:val="24"/>
      <w:lang w:val="sr-Cyrl-CS" w:eastAsia="x-none"/>
    </w:rPr>
  </w:style>
  <w:style w:type="character" w:customStyle="1" w:styleId="Heading8Char">
    <w:name w:val="Heading 8 Char"/>
    <w:basedOn w:val="DefaultParagraphFont"/>
    <w:link w:val="Heading8"/>
    <w:uiPriority w:val="9"/>
    <w:rsid w:val="007104F0"/>
    <w:rPr>
      <w:rFonts w:ascii="Arial" w:eastAsia="Times New Roman" w:hAnsi="Arial" w:cs="Times New Roman"/>
      <w:sz w:val="24"/>
      <w:szCs w:val="24"/>
      <w:lang w:val="x-none" w:eastAsia="x-none"/>
    </w:rPr>
  </w:style>
  <w:style w:type="character" w:customStyle="1" w:styleId="Heading9Char">
    <w:name w:val="Heading 9 Char"/>
    <w:basedOn w:val="DefaultParagraphFont"/>
    <w:link w:val="Heading9"/>
    <w:uiPriority w:val="9"/>
    <w:rsid w:val="007104F0"/>
    <w:rPr>
      <w:rFonts w:ascii="Arial" w:eastAsia="Times New Roman" w:hAnsi="Arial" w:cs="Times New Roman"/>
      <w:lang w:val="sr-Cyrl-CS" w:eastAsia="x-none"/>
    </w:rPr>
  </w:style>
  <w:style w:type="paragraph" w:customStyle="1" w:styleId="CharCharCharChar">
    <w:name w:val="Char Char Char Char"/>
    <w:basedOn w:val="Normal"/>
    <w:rsid w:val="007104F0"/>
    <w:pPr>
      <w:tabs>
        <w:tab w:val="clear" w:pos="1440"/>
      </w:tabs>
      <w:spacing w:after="160" w:line="240" w:lineRule="exact"/>
      <w:jc w:val="left"/>
    </w:pPr>
    <w:rPr>
      <w:rFonts w:ascii="Verdana" w:hAnsi="Verdana"/>
      <w:sz w:val="20"/>
      <w:lang w:val="en-US"/>
    </w:rPr>
  </w:style>
  <w:style w:type="paragraph" w:styleId="BodyTextIndent">
    <w:name w:val="Body Text Indent"/>
    <w:basedOn w:val="Normal"/>
    <w:link w:val="BodyTextIndentChar1"/>
    <w:rsid w:val="007104F0"/>
    <w:pPr>
      <w:tabs>
        <w:tab w:val="clear" w:pos="1440"/>
      </w:tabs>
      <w:ind w:left="357"/>
      <w:jc w:val="left"/>
    </w:pPr>
    <w:rPr>
      <w:rFonts w:ascii="Times New Roman" w:hAnsi="Times New Roman"/>
    </w:rPr>
  </w:style>
  <w:style w:type="character" w:customStyle="1" w:styleId="BodyTextIndentChar">
    <w:name w:val="Body Text Indent Char"/>
    <w:basedOn w:val="DefaultParagraphFont"/>
    <w:rsid w:val="007104F0"/>
    <w:rPr>
      <w:rFonts w:ascii="CTimesRoman" w:eastAsia="Times New Roman" w:hAnsi="CTimesRoman" w:cs="Times New Roman"/>
      <w:sz w:val="24"/>
      <w:szCs w:val="20"/>
      <w:lang w:val="sr-Cyrl-CS"/>
    </w:rPr>
  </w:style>
  <w:style w:type="character" w:customStyle="1" w:styleId="BodyTextIndentChar1">
    <w:name w:val="Body Text Indent Char1"/>
    <w:link w:val="BodyTextIndent"/>
    <w:rsid w:val="007104F0"/>
    <w:rPr>
      <w:rFonts w:ascii="Times New Roman" w:eastAsia="Times New Roman" w:hAnsi="Times New Roman" w:cs="Times New Roman"/>
      <w:sz w:val="24"/>
      <w:szCs w:val="20"/>
      <w:lang w:val="sr-Cyrl-CS"/>
    </w:rPr>
  </w:style>
  <w:style w:type="paragraph" w:styleId="BodyText">
    <w:name w:val="Body Text"/>
    <w:basedOn w:val="Normal"/>
    <w:link w:val="BodyTextChar"/>
    <w:rsid w:val="007104F0"/>
    <w:pPr>
      <w:tabs>
        <w:tab w:val="clear" w:pos="1440"/>
      </w:tabs>
      <w:spacing w:after="120"/>
      <w:jc w:val="left"/>
    </w:pPr>
    <w:rPr>
      <w:rFonts w:ascii="Times New Roman" w:hAnsi="Times New Roman"/>
      <w:lang w:val="x-none" w:eastAsia="x-none"/>
    </w:rPr>
  </w:style>
  <w:style w:type="character" w:customStyle="1" w:styleId="BodyTextChar">
    <w:name w:val="Body Text Char"/>
    <w:basedOn w:val="DefaultParagraphFont"/>
    <w:link w:val="BodyText"/>
    <w:rsid w:val="007104F0"/>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7104F0"/>
    <w:pPr>
      <w:tabs>
        <w:tab w:val="clear" w:pos="1440"/>
      </w:tabs>
      <w:spacing w:after="100" w:afterAutospacing="1"/>
    </w:pPr>
    <w:rPr>
      <w:rFonts w:ascii="Times New Roman" w:eastAsia="Arial Unicode MS" w:hAnsi="Times New Roman"/>
      <w:szCs w:val="24"/>
      <w:lang w:val="en-GB"/>
    </w:rPr>
  </w:style>
  <w:style w:type="paragraph" w:styleId="BodyText3">
    <w:name w:val="Body Text 3"/>
    <w:basedOn w:val="Normal"/>
    <w:link w:val="BodyText3Char"/>
    <w:rsid w:val="007104F0"/>
    <w:pPr>
      <w:spacing w:after="120"/>
    </w:pPr>
    <w:rPr>
      <w:sz w:val="16"/>
      <w:szCs w:val="16"/>
      <w:lang w:eastAsia="x-none"/>
    </w:rPr>
  </w:style>
  <w:style w:type="character" w:customStyle="1" w:styleId="BodyText3Char">
    <w:name w:val="Body Text 3 Char"/>
    <w:basedOn w:val="DefaultParagraphFont"/>
    <w:link w:val="BodyText3"/>
    <w:rsid w:val="007104F0"/>
    <w:rPr>
      <w:rFonts w:ascii="CTimesRoman" w:eastAsia="Times New Roman" w:hAnsi="CTimesRoman" w:cs="Times New Roman"/>
      <w:sz w:val="16"/>
      <w:szCs w:val="16"/>
      <w:lang w:val="sr-Cyrl-CS" w:eastAsia="x-none"/>
    </w:rPr>
  </w:style>
  <w:style w:type="paragraph" w:styleId="BodyTextIndent3">
    <w:name w:val="Body Text Indent 3"/>
    <w:basedOn w:val="Normal"/>
    <w:link w:val="BodyTextIndent3Char"/>
    <w:rsid w:val="007104F0"/>
    <w:pPr>
      <w:spacing w:after="120"/>
      <w:ind w:left="360"/>
    </w:pPr>
    <w:rPr>
      <w:sz w:val="16"/>
      <w:szCs w:val="16"/>
      <w:lang w:eastAsia="x-none"/>
    </w:rPr>
  </w:style>
  <w:style w:type="character" w:customStyle="1" w:styleId="BodyTextIndent3Char">
    <w:name w:val="Body Text Indent 3 Char"/>
    <w:basedOn w:val="DefaultParagraphFont"/>
    <w:link w:val="BodyTextIndent3"/>
    <w:rsid w:val="007104F0"/>
    <w:rPr>
      <w:rFonts w:ascii="CTimesRoman" w:eastAsia="Times New Roman" w:hAnsi="CTimesRoman" w:cs="Times New Roman"/>
      <w:sz w:val="16"/>
      <w:szCs w:val="16"/>
      <w:lang w:val="sr-Cyrl-CS" w:eastAsia="x-none"/>
    </w:rPr>
  </w:style>
  <w:style w:type="character" w:styleId="PageNumber">
    <w:name w:val="page number"/>
    <w:basedOn w:val="DefaultParagraphFont"/>
    <w:rsid w:val="007104F0"/>
  </w:style>
  <w:style w:type="paragraph" w:styleId="Footer">
    <w:name w:val="footer"/>
    <w:basedOn w:val="Normal"/>
    <w:link w:val="FooterChar"/>
    <w:uiPriority w:val="99"/>
    <w:rsid w:val="007104F0"/>
    <w:pPr>
      <w:tabs>
        <w:tab w:val="clear" w:pos="1440"/>
        <w:tab w:val="center" w:pos="4320"/>
        <w:tab w:val="right" w:pos="8640"/>
      </w:tabs>
      <w:jc w:val="left"/>
    </w:pPr>
    <w:rPr>
      <w:rFonts w:ascii="Times New Roman" w:hAnsi="Times New Roman"/>
      <w:lang w:val="x-none" w:eastAsia="x-none"/>
    </w:rPr>
  </w:style>
  <w:style w:type="character" w:customStyle="1" w:styleId="FooterChar">
    <w:name w:val="Footer Char"/>
    <w:basedOn w:val="DefaultParagraphFont"/>
    <w:link w:val="Footer"/>
    <w:uiPriority w:val="99"/>
    <w:rsid w:val="007104F0"/>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7104F0"/>
    <w:pPr>
      <w:tabs>
        <w:tab w:val="clear" w:pos="1440"/>
      </w:tabs>
      <w:jc w:val="center"/>
    </w:pPr>
    <w:rPr>
      <w:rFonts w:ascii="Times New Roman" w:hAnsi="Times New Roman"/>
      <w:b/>
      <w:bCs/>
      <w:szCs w:val="24"/>
      <w:lang w:eastAsia="x-none"/>
    </w:rPr>
  </w:style>
  <w:style w:type="character" w:customStyle="1" w:styleId="SubtitleChar">
    <w:name w:val="Subtitle Char"/>
    <w:basedOn w:val="DefaultParagraphFont"/>
    <w:link w:val="Subtitle"/>
    <w:rsid w:val="007104F0"/>
    <w:rPr>
      <w:rFonts w:ascii="Times New Roman" w:eastAsia="Times New Roman" w:hAnsi="Times New Roman" w:cs="Times New Roman"/>
      <w:b/>
      <w:bCs/>
      <w:sz w:val="24"/>
      <w:szCs w:val="24"/>
      <w:lang w:val="sr-Cyrl-CS" w:eastAsia="x-none"/>
    </w:rPr>
  </w:style>
  <w:style w:type="paragraph" w:styleId="Header">
    <w:name w:val="header"/>
    <w:basedOn w:val="Normal"/>
    <w:link w:val="HeaderChar"/>
    <w:uiPriority w:val="99"/>
    <w:rsid w:val="007104F0"/>
    <w:pPr>
      <w:tabs>
        <w:tab w:val="clear" w:pos="1440"/>
        <w:tab w:val="center" w:pos="4535"/>
        <w:tab w:val="right" w:pos="9071"/>
      </w:tabs>
    </w:pPr>
    <w:rPr>
      <w:lang w:eastAsia="x-none"/>
    </w:rPr>
  </w:style>
  <w:style w:type="character" w:customStyle="1" w:styleId="HeaderChar">
    <w:name w:val="Header Char"/>
    <w:basedOn w:val="DefaultParagraphFont"/>
    <w:link w:val="Header"/>
    <w:uiPriority w:val="99"/>
    <w:rsid w:val="007104F0"/>
    <w:rPr>
      <w:rFonts w:ascii="CTimesRoman" w:eastAsia="Times New Roman" w:hAnsi="CTimesRoman" w:cs="Times New Roman"/>
      <w:sz w:val="24"/>
      <w:szCs w:val="20"/>
      <w:lang w:val="sr-Cyrl-CS" w:eastAsia="x-none"/>
    </w:rPr>
  </w:style>
  <w:style w:type="paragraph" w:customStyle="1" w:styleId="Pismo">
    <w:name w:val="Pismo"/>
    <w:basedOn w:val="Normal"/>
    <w:next w:val="Normal"/>
    <w:rsid w:val="007104F0"/>
    <w:pPr>
      <w:keepNext/>
    </w:pPr>
    <w:rPr>
      <w:lang w:val="en-US"/>
    </w:rPr>
  </w:style>
  <w:style w:type="paragraph" w:styleId="BodyTextIndent2">
    <w:name w:val="Body Text Indent 2"/>
    <w:basedOn w:val="Normal"/>
    <w:link w:val="BodyTextIndent2Char"/>
    <w:rsid w:val="007104F0"/>
    <w:pPr>
      <w:spacing w:after="120" w:line="480" w:lineRule="auto"/>
      <w:ind w:left="360"/>
    </w:pPr>
    <w:rPr>
      <w:lang w:eastAsia="x-none"/>
    </w:rPr>
  </w:style>
  <w:style w:type="character" w:customStyle="1" w:styleId="BodyTextIndent2Char">
    <w:name w:val="Body Text Indent 2 Char"/>
    <w:basedOn w:val="DefaultParagraphFont"/>
    <w:link w:val="BodyTextIndent2"/>
    <w:rsid w:val="007104F0"/>
    <w:rPr>
      <w:rFonts w:ascii="CTimesRoman" w:eastAsia="Times New Roman" w:hAnsi="CTimesRoman" w:cs="Times New Roman"/>
      <w:sz w:val="24"/>
      <w:szCs w:val="20"/>
      <w:lang w:val="sr-Cyrl-CS" w:eastAsia="x-none"/>
    </w:rPr>
  </w:style>
  <w:style w:type="paragraph" w:customStyle="1" w:styleId="Buletiutekstu">
    <w:name w:val="Buleti u tekstu"/>
    <w:basedOn w:val="Normal"/>
    <w:rsid w:val="007104F0"/>
    <w:pPr>
      <w:tabs>
        <w:tab w:val="clear" w:pos="1440"/>
        <w:tab w:val="num" w:pos="1035"/>
      </w:tabs>
      <w:spacing w:before="120" w:line="260" w:lineRule="exact"/>
      <w:ind w:left="1035" w:hanging="360"/>
    </w:pPr>
    <w:rPr>
      <w:rFonts w:ascii="Times New Roman" w:hAnsi="Times New Roman"/>
      <w:bCs/>
      <w:szCs w:val="24"/>
      <w:lang w:val="it-IT"/>
    </w:rPr>
  </w:style>
  <w:style w:type="paragraph" w:customStyle="1" w:styleId="a">
    <w:name w:val="Текст"/>
    <w:basedOn w:val="Normal"/>
    <w:rsid w:val="007104F0"/>
    <w:pPr>
      <w:tabs>
        <w:tab w:val="clear" w:pos="1440"/>
        <w:tab w:val="left" w:pos="1418"/>
      </w:tabs>
      <w:spacing w:after="120"/>
    </w:pPr>
    <w:rPr>
      <w:rFonts w:ascii="Tahoma" w:hAnsi="Tahoma" w:cs="Tahoma"/>
      <w:sz w:val="20"/>
      <w:szCs w:val="24"/>
    </w:rPr>
  </w:style>
  <w:style w:type="paragraph" w:customStyle="1" w:styleId="Podnaslov">
    <w:name w:val="Podnaslov"/>
    <w:basedOn w:val="Normal"/>
    <w:rsid w:val="007104F0"/>
    <w:pPr>
      <w:keepNext/>
      <w:tabs>
        <w:tab w:val="clear" w:pos="1440"/>
        <w:tab w:val="left" w:pos="1800"/>
      </w:tabs>
      <w:spacing w:before="120" w:after="120"/>
      <w:ind w:left="720" w:right="720"/>
      <w:jc w:val="center"/>
    </w:pPr>
    <w:rPr>
      <w:rFonts w:ascii="Arial" w:hAnsi="Arial"/>
      <w:b/>
      <w:sz w:val="22"/>
    </w:rPr>
  </w:style>
  <w:style w:type="paragraph" w:customStyle="1" w:styleId="Normal1">
    <w:name w:val="Normal1"/>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paragraph" w:customStyle="1" w:styleId="clan">
    <w:name w:val="clan"/>
    <w:basedOn w:val="Normal"/>
    <w:rsid w:val="007104F0"/>
    <w:pPr>
      <w:tabs>
        <w:tab w:val="clear" w:pos="1440"/>
      </w:tabs>
      <w:spacing w:before="240" w:after="120"/>
      <w:jc w:val="center"/>
    </w:pPr>
    <w:rPr>
      <w:rFonts w:ascii="Arial" w:hAnsi="Arial" w:cs="Arial"/>
      <w:b/>
      <w:bCs/>
      <w:szCs w:val="24"/>
      <w:lang w:val="sr-Latn-CS" w:eastAsia="sr-Latn-CS"/>
    </w:rPr>
  </w:style>
  <w:style w:type="paragraph" w:customStyle="1" w:styleId="060---pododeljak">
    <w:name w:val="060---pododeljak"/>
    <w:basedOn w:val="Normal"/>
    <w:rsid w:val="007104F0"/>
    <w:pPr>
      <w:tabs>
        <w:tab w:val="clear" w:pos="1440"/>
      </w:tabs>
      <w:jc w:val="center"/>
    </w:pPr>
    <w:rPr>
      <w:rFonts w:ascii="Arial" w:hAnsi="Arial" w:cs="Arial"/>
      <w:sz w:val="31"/>
      <w:szCs w:val="31"/>
      <w:lang w:val="sr-Latn-CS" w:eastAsia="sr-Latn-CS"/>
    </w:rPr>
  </w:style>
  <w:style w:type="paragraph" w:customStyle="1" w:styleId="120---podnaslov-clana">
    <w:name w:val="120---podnaslov-clana"/>
    <w:basedOn w:val="Normal"/>
    <w:rsid w:val="007104F0"/>
    <w:pPr>
      <w:tabs>
        <w:tab w:val="clear" w:pos="1440"/>
      </w:tabs>
      <w:spacing w:before="240" w:after="240"/>
      <w:jc w:val="center"/>
    </w:pPr>
    <w:rPr>
      <w:rFonts w:ascii="Arial" w:hAnsi="Arial" w:cs="Arial"/>
      <w:i/>
      <w:iCs/>
      <w:szCs w:val="24"/>
      <w:lang w:val="sr-Latn-CS" w:eastAsia="sr-Latn-CS"/>
    </w:rPr>
  </w:style>
  <w:style w:type="paragraph" w:customStyle="1" w:styleId="Char">
    <w:name w:val="Char"/>
    <w:basedOn w:val="Normal"/>
    <w:rsid w:val="007104F0"/>
    <w:pPr>
      <w:tabs>
        <w:tab w:val="clear" w:pos="1440"/>
      </w:tabs>
      <w:spacing w:after="160" w:line="240" w:lineRule="exact"/>
      <w:jc w:val="left"/>
    </w:pPr>
    <w:rPr>
      <w:rFonts w:ascii="Verdana" w:hAnsi="Verdana"/>
      <w:sz w:val="20"/>
      <w:lang w:val="en-US"/>
    </w:rPr>
  </w:style>
  <w:style w:type="paragraph" w:customStyle="1" w:styleId="CharChar">
    <w:name w:val="Char Char"/>
    <w:basedOn w:val="Normal"/>
    <w:link w:val="CharCharChar1"/>
    <w:rsid w:val="007104F0"/>
    <w:pPr>
      <w:tabs>
        <w:tab w:val="clear" w:pos="1440"/>
      </w:tabs>
      <w:spacing w:after="160" w:line="240" w:lineRule="exact"/>
      <w:jc w:val="left"/>
    </w:pPr>
    <w:rPr>
      <w:rFonts w:ascii="Verdana" w:hAnsi="Verdana"/>
      <w:sz w:val="20"/>
      <w:lang w:val="en-US"/>
    </w:rPr>
  </w:style>
  <w:style w:type="character" w:customStyle="1" w:styleId="CharCharChar1">
    <w:name w:val="Char Char Char1"/>
    <w:link w:val="CharChar"/>
    <w:rsid w:val="007104F0"/>
    <w:rPr>
      <w:rFonts w:ascii="Verdana" w:eastAsia="Times New Roman" w:hAnsi="Verdana" w:cs="Times New Roman"/>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7104F0"/>
    <w:pPr>
      <w:tabs>
        <w:tab w:val="clear" w:pos="1440"/>
      </w:tabs>
      <w:spacing w:after="160" w:line="240" w:lineRule="exact"/>
      <w:jc w:val="left"/>
    </w:pPr>
    <w:rPr>
      <w:rFonts w:ascii="Verdana" w:hAnsi="Verdana"/>
      <w:sz w:val="20"/>
      <w:lang w:val="en-US"/>
    </w:rPr>
  </w:style>
  <w:style w:type="paragraph" w:customStyle="1" w:styleId="1tekst">
    <w:name w:val="1tekst"/>
    <w:basedOn w:val="Normal"/>
    <w:rsid w:val="007104F0"/>
    <w:pPr>
      <w:tabs>
        <w:tab w:val="clear" w:pos="1440"/>
      </w:tabs>
      <w:ind w:left="261" w:right="261" w:firstLine="240"/>
    </w:pPr>
    <w:rPr>
      <w:rFonts w:ascii="Arial" w:hAnsi="Arial" w:cs="Arial"/>
      <w:sz w:val="20"/>
      <w:lang w:val="en-US"/>
    </w:rPr>
  </w:style>
  <w:style w:type="character" w:styleId="Hyperlink">
    <w:name w:val="Hyperlink"/>
    <w:rsid w:val="007104F0"/>
    <w:rPr>
      <w:color w:val="000080"/>
      <w:u w:val="single"/>
    </w:rPr>
  </w:style>
  <w:style w:type="paragraph" w:customStyle="1" w:styleId="NormalArial">
    <w:name w:val="Normal + Arial"/>
    <w:basedOn w:val="Normal"/>
    <w:link w:val="NormalArialChar"/>
    <w:rsid w:val="007104F0"/>
    <w:rPr>
      <w:rFonts w:ascii="Arial" w:hAnsi="Arial" w:cs="Arial"/>
      <w:b/>
      <w:szCs w:val="24"/>
      <w:lang w:val="ru-RU"/>
    </w:rPr>
  </w:style>
  <w:style w:type="character" w:customStyle="1" w:styleId="NormalArialChar">
    <w:name w:val="Normal + Arial Char"/>
    <w:link w:val="NormalArial"/>
    <w:rsid w:val="007104F0"/>
    <w:rPr>
      <w:rFonts w:ascii="Arial" w:eastAsia="Times New Roman" w:hAnsi="Arial" w:cs="Arial"/>
      <w:b/>
      <w:sz w:val="24"/>
      <w:szCs w:val="24"/>
      <w:lang w:val="ru-RU"/>
    </w:rPr>
  </w:style>
  <w:style w:type="paragraph" w:styleId="ListParagraph">
    <w:name w:val="List Paragraph"/>
    <w:basedOn w:val="Normal"/>
    <w:link w:val="ListParagraphChar"/>
    <w:uiPriority w:val="99"/>
    <w:qFormat/>
    <w:rsid w:val="007104F0"/>
    <w:pPr>
      <w:tabs>
        <w:tab w:val="clear" w:pos="1440"/>
      </w:tabs>
      <w:spacing w:after="200" w:line="276" w:lineRule="auto"/>
      <w:ind w:left="720"/>
      <w:contextualSpacing/>
      <w:jc w:val="left"/>
    </w:pPr>
    <w:rPr>
      <w:rFonts w:ascii="Calibri" w:hAnsi="Calibri"/>
      <w:sz w:val="22"/>
      <w:szCs w:val="22"/>
      <w:lang w:val="x-none" w:eastAsia="x-none"/>
    </w:rPr>
  </w:style>
  <w:style w:type="paragraph" w:styleId="BodyText2">
    <w:name w:val="Body Text 2"/>
    <w:basedOn w:val="Normal"/>
    <w:link w:val="BodyText2Char"/>
    <w:rsid w:val="007104F0"/>
    <w:pPr>
      <w:spacing w:after="120" w:line="480" w:lineRule="auto"/>
    </w:pPr>
    <w:rPr>
      <w:lang w:eastAsia="x-none"/>
    </w:rPr>
  </w:style>
  <w:style w:type="character" w:customStyle="1" w:styleId="BodyText2Char">
    <w:name w:val="Body Text 2 Char"/>
    <w:basedOn w:val="DefaultParagraphFont"/>
    <w:link w:val="BodyText2"/>
    <w:rsid w:val="007104F0"/>
    <w:rPr>
      <w:rFonts w:ascii="CTimesRoman" w:eastAsia="Times New Roman" w:hAnsi="CTimesRoman" w:cs="Times New Roman"/>
      <w:sz w:val="24"/>
      <w:szCs w:val="20"/>
      <w:lang w:val="sr-Cyrl-CS" w:eastAsia="x-none"/>
    </w:rPr>
  </w:style>
  <w:style w:type="paragraph" w:styleId="Title">
    <w:name w:val="Title"/>
    <w:basedOn w:val="Normal"/>
    <w:link w:val="TitleChar"/>
    <w:qFormat/>
    <w:rsid w:val="007104F0"/>
    <w:pPr>
      <w:tabs>
        <w:tab w:val="clear" w:pos="1440"/>
      </w:tabs>
      <w:jc w:val="center"/>
    </w:pPr>
    <w:rPr>
      <w:rFonts w:ascii="Times New Roman" w:hAnsi="Times New Roman"/>
      <w:b/>
      <w:bCs/>
      <w:sz w:val="32"/>
      <w:szCs w:val="24"/>
    </w:rPr>
  </w:style>
  <w:style w:type="character" w:customStyle="1" w:styleId="TitleChar">
    <w:name w:val="Title Char"/>
    <w:basedOn w:val="DefaultParagraphFont"/>
    <w:link w:val="Title"/>
    <w:rsid w:val="007104F0"/>
    <w:rPr>
      <w:rFonts w:ascii="Times New Roman" w:eastAsia="Times New Roman" w:hAnsi="Times New Roman" w:cs="Times New Roman"/>
      <w:b/>
      <w:bCs/>
      <w:sz w:val="32"/>
      <w:szCs w:val="24"/>
      <w:lang w:val="sr-Cyrl-CS"/>
    </w:rPr>
  </w:style>
  <w:style w:type="paragraph" w:customStyle="1" w:styleId="txt">
    <w:name w:val="txt"/>
    <w:basedOn w:val="Normal"/>
    <w:rsid w:val="007104F0"/>
    <w:pPr>
      <w:tabs>
        <w:tab w:val="clear" w:pos="1440"/>
      </w:tabs>
      <w:spacing w:before="100" w:beforeAutospacing="1" w:after="100" w:afterAutospacing="1"/>
      <w:jc w:val="left"/>
    </w:pPr>
    <w:rPr>
      <w:rFonts w:ascii="Verdana" w:hAnsi="Verdana"/>
      <w:color w:val="003366"/>
      <w:szCs w:val="24"/>
      <w:lang w:val="en-US"/>
    </w:rPr>
  </w:style>
  <w:style w:type="paragraph" w:customStyle="1" w:styleId="CharChar2CharCharCharChar">
    <w:name w:val="Char Char2 Char Char Char Char"/>
    <w:basedOn w:val="Normal"/>
    <w:rsid w:val="007104F0"/>
    <w:pPr>
      <w:tabs>
        <w:tab w:val="clear" w:pos="1440"/>
        <w:tab w:val="left" w:pos="709"/>
      </w:tabs>
      <w:jc w:val="left"/>
    </w:pPr>
    <w:rPr>
      <w:rFonts w:ascii="Arial Narrow" w:hAnsi="Arial Narrow"/>
      <w:b/>
      <w:sz w:val="26"/>
      <w:szCs w:val="24"/>
      <w:lang w:val="pl-PL" w:eastAsia="pl-PL"/>
    </w:rPr>
  </w:style>
  <w:style w:type="character" w:styleId="FootnoteReference">
    <w:name w:val="footnote reference"/>
    <w:aliases w:val="BVI fnr"/>
    <w:rsid w:val="007104F0"/>
    <w:rPr>
      <w:vertAlign w:val="superscript"/>
    </w:rPr>
  </w:style>
  <w:style w:type="paragraph" w:customStyle="1" w:styleId="CharCharCharCharChar">
    <w:name w:val="Char Char Char Char Char"/>
    <w:basedOn w:val="Normal"/>
    <w:link w:val="CharCharCharCharCharChar1"/>
    <w:rsid w:val="007104F0"/>
    <w:pPr>
      <w:tabs>
        <w:tab w:val="clear" w:pos="1440"/>
      </w:tabs>
      <w:spacing w:after="160" w:line="240" w:lineRule="exact"/>
      <w:jc w:val="left"/>
    </w:pPr>
    <w:rPr>
      <w:rFonts w:ascii="Verdana" w:hAnsi="Verdana"/>
      <w:sz w:val="20"/>
      <w:lang w:val="en-US"/>
    </w:rPr>
  </w:style>
  <w:style w:type="character" w:customStyle="1" w:styleId="CharCharCharCharCharChar1">
    <w:name w:val="Char Char Char Char Char Char1"/>
    <w:link w:val="CharCharCharCharChar"/>
    <w:rsid w:val="007104F0"/>
    <w:rPr>
      <w:rFonts w:ascii="Verdana" w:eastAsia="Times New Roman" w:hAnsi="Verdana" w:cs="Times New Roman"/>
      <w:sz w:val="20"/>
      <w:szCs w:val="20"/>
    </w:rPr>
  </w:style>
  <w:style w:type="paragraph" w:customStyle="1" w:styleId="Naslov2CharCharChar">
    <w:name w:val="Naslov 2 Char Char Char"/>
    <w:basedOn w:val="Normal"/>
    <w:rsid w:val="007104F0"/>
    <w:pPr>
      <w:tabs>
        <w:tab w:val="clear" w:pos="1440"/>
        <w:tab w:val="left" w:pos="567"/>
      </w:tabs>
      <w:spacing w:before="120" w:after="160" w:line="240" w:lineRule="exact"/>
      <w:ind w:left="1584" w:hanging="504"/>
      <w:jc w:val="left"/>
    </w:pPr>
    <w:rPr>
      <w:rFonts w:ascii="Arial" w:hAnsi="Arial"/>
      <w:b/>
      <w:bCs/>
      <w:color w:val="000000"/>
      <w:szCs w:val="24"/>
      <w:lang w:val="en-US"/>
    </w:rPr>
  </w:style>
  <w:style w:type="paragraph" w:customStyle="1" w:styleId="CharCharCharCharChar3">
    <w:name w:val="Char Char Char Char Char3"/>
    <w:basedOn w:val="Normal"/>
    <w:rsid w:val="007104F0"/>
    <w:pPr>
      <w:tabs>
        <w:tab w:val="clear" w:pos="1440"/>
      </w:tabs>
      <w:spacing w:after="160" w:line="240" w:lineRule="exact"/>
      <w:jc w:val="left"/>
    </w:pPr>
    <w:rPr>
      <w:rFonts w:ascii="Verdana" w:hAnsi="Verdana"/>
      <w:sz w:val="20"/>
      <w:lang w:val="en-US"/>
    </w:rPr>
  </w:style>
  <w:style w:type="paragraph" w:customStyle="1" w:styleId="CharCharCharCharCharCharCharCharCharCharCharCharChar">
    <w:name w:val="Char Char Char Char Char Char Char Char Char Char Char Char Char"/>
    <w:basedOn w:val="Normal"/>
    <w:rsid w:val="007104F0"/>
    <w:pPr>
      <w:tabs>
        <w:tab w:val="clear" w:pos="1440"/>
      </w:tabs>
      <w:spacing w:after="160" w:line="240" w:lineRule="exact"/>
      <w:jc w:val="left"/>
    </w:pPr>
    <w:rPr>
      <w:rFonts w:ascii="Verdana" w:hAnsi="Verdana"/>
      <w:sz w:val="20"/>
      <w:lang w:val="en-US"/>
    </w:rPr>
  </w:style>
  <w:style w:type="character" w:customStyle="1" w:styleId="CharCharChar">
    <w:name w:val="Char Char Char"/>
    <w:rsid w:val="007104F0"/>
    <w:rPr>
      <w:sz w:val="24"/>
      <w:lang w:val="sr-Cyrl-CS" w:eastAsia="en-US" w:bidi="ar-SA"/>
    </w:rPr>
  </w:style>
  <w:style w:type="table" w:styleId="TableGrid">
    <w:name w:val="Table Grid"/>
    <w:basedOn w:val="TableNormal"/>
    <w:uiPriority w:val="59"/>
    <w:rsid w:val="00710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
    <w:name w:val="Char Char Char6"/>
    <w:basedOn w:val="Normal"/>
    <w:rsid w:val="007104F0"/>
    <w:pPr>
      <w:tabs>
        <w:tab w:val="clear" w:pos="1440"/>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9">
    <w:name w:val="Char Char Char Char9"/>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1">
    <w:name w:val="Char Char Char Char1"/>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2">
    <w:name w:val="Char Char Char Char2"/>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3">
    <w:name w:val="Char Char Char Char3"/>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4">
    <w:name w:val="Char Char Char Char4"/>
    <w:basedOn w:val="Normal"/>
    <w:rsid w:val="007104F0"/>
    <w:pPr>
      <w:tabs>
        <w:tab w:val="clear" w:pos="1440"/>
      </w:tabs>
      <w:spacing w:after="160" w:line="240" w:lineRule="exact"/>
      <w:jc w:val="left"/>
    </w:pPr>
    <w:rPr>
      <w:rFonts w:ascii="Tahoma" w:hAnsi="Tahoma" w:cs="Tahoma"/>
      <w:sz w:val="20"/>
      <w:lang w:val="en-US"/>
    </w:rPr>
  </w:style>
  <w:style w:type="paragraph" w:customStyle="1" w:styleId="Default">
    <w:name w:val="Default"/>
    <w:link w:val="DefaultChar"/>
    <w:rsid w:val="007104F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104F0"/>
    <w:rPr>
      <w:rFonts w:ascii="Arial" w:eastAsia="Times New Roman" w:hAnsi="Arial" w:cs="Arial"/>
      <w:color w:val="000000"/>
      <w:sz w:val="24"/>
      <w:szCs w:val="24"/>
    </w:rPr>
  </w:style>
  <w:style w:type="paragraph" w:customStyle="1" w:styleId="4clan">
    <w:name w:val="4clan"/>
    <w:basedOn w:val="Normal"/>
    <w:rsid w:val="007104F0"/>
    <w:pPr>
      <w:tabs>
        <w:tab w:val="clear" w:pos="1440"/>
      </w:tabs>
      <w:spacing w:before="30" w:after="30"/>
      <w:jc w:val="center"/>
    </w:pPr>
    <w:rPr>
      <w:rFonts w:ascii="Arial" w:hAnsi="Arial" w:cs="Arial"/>
      <w:b/>
      <w:bCs/>
      <w:sz w:val="20"/>
      <w:lang w:val="en-US"/>
    </w:rPr>
  </w:style>
  <w:style w:type="character" w:customStyle="1" w:styleId="CharChar3">
    <w:name w:val="Char Char3"/>
    <w:rsid w:val="007104F0"/>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104F0"/>
    <w:pPr>
      <w:tabs>
        <w:tab w:val="clear" w:pos="1440"/>
        <w:tab w:val="left" w:pos="709"/>
      </w:tabs>
      <w:jc w:val="left"/>
    </w:pPr>
    <w:rPr>
      <w:rFonts w:ascii="Arial Narrow" w:hAnsi="Arial Narrow"/>
      <w:b/>
      <w:sz w:val="26"/>
      <w:szCs w:val="24"/>
      <w:lang w:val="pl-PL" w:eastAsia="pl-PL"/>
    </w:rPr>
  </w:style>
  <w:style w:type="paragraph" w:customStyle="1" w:styleId="Clan0">
    <w:name w:val="Clan"/>
    <w:basedOn w:val="Normal"/>
    <w:rsid w:val="007104F0"/>
    <w:pPr>
      <w:keepNext/>
      <w:tabs>
        <w:tab w:val="clear" w:pos="1440"/>
        <w:tab w:val="left" w:pos="1080"/>
      </w:tabs>
      <w:spacing w:before="120" w:after="120"/>
      <w:ind w:left="720" w:right="720"/>
      <w:jc w:val="center"/>
    </w:pPr>
    <w:rPr>
      <w:rFonts w:ascii="Arial" w:hAnsi="Arial"/>
      <w:b/>
      <w:sz w:val="22"/>
    </w:rPr>
  </w:style>
  <w:style w:type="paragraph" w:customStyle="1" w:styleId="TableContents">
    <w:name w:val="Table Contents"/>
    <w:basedOn w:val="Normal"/>
    <w:rsid w:val="007104F0"/>
    <w:pPr>
      <w:widowControl w:val="0"/>
      <w:suppressLineNumbers/>
      <w:tabs>
        <w:tab w:val="clear" w:pos="1440"/>
      </w:tabs>
      <w:suppressAutoHyphens/>
      <w:jc w:val="left"/>
    </w:pPr>
    <w:rPr>
      <w:rFonts w:ascii="Times New Roman" w:eastAsia="Lucida Sans Unicode" w:hAnsi="Times New Roman"/>
      <w:kern w:val="1"/>
      <w:szCs w:val="24"/>
      <w:lang w:val="en-US"/>
    </w:rPr>
  </w:style>
  <w:style w:type="paragraph" w:customStyle="1" w:styleId="Style1">
    <w:name w:val="Style1"/>
    <w:basedOn w:val="Normal"/>
    <w:rsid w:val="007104F0"/>
    <w:pPr>
      <w:tabs>
        <w:tab w:val="clear" w:pos="1440"/>
      </w:tabs>
    </w:pPr>
    <w:rPr>
      <w:rFonts w:ascii="Times New Roman" w:hAnsi="Times New Roman"/>
      <w:szCs w:val="24"/>
      <w:lang w:val="en-US"/>
    </w:rPr>
  </w:style>
  <w:style w:type="paragraph" w:customStyle="1" w:styleId="Style2">
    <w:name w:val="Style2"/>
    <w:basedOn w:val="Normal"/>
    <w:rsid w:val="007104F0"/>
    <w:pPr>
      <w:tabs>
        <w:tab w:val="clear" w:pos="1440"/>
      </w:tabs>
      <w:jc w:val="center"/>
    </w:pPr>
    <w:rPr>
      <w:rFonts w:ascii="Times New Roman" w:hAnsi="Times New Roman"/>
      <w:b/>
      <w:sz w:val="28"/>
      <w:szCs w:val="24"/>
      <w:lang w:val="en-US"/>
    </w:rPr>
  </w:style>
  <w:style w:type="character" w:customStyle="1" w:styleId="CharChar2">
    <w:name w:val="Char Char2"/>
    <w:rsid w:val="007104F0"/>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7104F0"/>
    <w:rPr>
      <w:rFonts w:ascii="Tahoma" w:hAnsi="Tahoma"/>
      <w:sz w:val="16"/>
      <w:szCs w:val="16"/>
      <w:lang w:eastAsia="x-none"/>
    </w:rPr>
  </w:style>
  <w:style w:type="character" w:customStyle="1" w:styleId="BalloonTextChar">
    <w:name w:val="Balloon Text Char"/>
    <w:basedOn w:val="DefaultParagraphFont"/>
    <w:link w:val="BalloonText"/>
    <w:uiPriority w:val="99"/>
    <w:rsid w:val="007104F0"/>
    <w:rPr>
      <w:rFonts w:ascii="Tahoma" w:eastAsia="Times New Roman" w:hAnsi="Tahoma" w:cs="Times New Roman"/>
      <w:sz w:val="16"/>
      <w:szCs w:val="16"/>
      <w:lang w:val="sr-Cyrl-CS" w:eastAsia="x-none"/>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Car Car"/>
    <w:basedOn w:val="Normal"/>
    <w:link w:val="FootnoteTextChar"/>
    <w:uiPriority w:val="99"/>
    <w:rsid w:val="007104F0"/>
    <w:pPr>
      <w:tabs>
        <w:tab w:val="clear" w:pos="1440"/>
      </w:tabs>
      <w:jc w:val="left"/>
    </w:pPr>
    <w:rPr>
      <w:rFonts w:ascii="Times New Roman" w:hAnsi="Times New Roman"/>
      <w:sz w:val="20"/>
      <w:lang w:val="en-US"/>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Car Car Char"/>
    <w:basedOn w:val="DefaultParagraphFont"/>
    <w:link w:val="FootnoteText"/>
    <w:uiPriority w:val="99"/>
    <w:rsid w:val="007104F0"/>
    <w:rPr>
      <w:rFonts w:ascii="Times New Roman" w:eastAsia="Times New Roman" w:hAnsi="Times New Roman" w:cs="Times New Roman"/>
      <w:sz w:val="20"/>
      <w:szCs w:val="20"/>
    </w:rPr>
  </w:style>
  <w:style w:type="character" w:styleId="CommentReference">
    <w:name w:val="annotation reference"/>
    <w:uiPriority w:val="99"/>
    <w:rsid w:val="007104F0"/>
    <w:rPr>
      <w:sz w:val="16"/>
      <w:szCs w:val="16"/>
    </w:rPr>
  </w:style>
  <w:style w:type="paragraph" w:customStyle="1" w:styleId="PIMIPATextCharChar">
    <w:name w:val="PIMIPA Text Char Char"/>
    <w:basedOn w:val="BodyText"/>
    <w:qFormat/>
    <w:rsid w:val="007104F0"/>
    <w:pPr>
      <w:spacing w:before="40" w:after="80"/>
      <w:ind w:left="1134"/>
      <w:jc w:val="both"/>
    </w:pPr>
    <w:rPr>
      <w:rFonts w:ascii="Garamond" w:hAnsi="Garamond"/>
      <w:caps/>
      <w:color w:val="808080"/>
      <w:spacing w:val="-5"/>
      <w:kern w:val="28"/>
      <w:szCs w:val="24"/>
      <w:lang w:val="en-GB"/>
    </w:rPr>
  </w:style>
  <w:style w:type="paragraph" w:customStyle="1" w:styleId="CharCharCharCharCharCharCharCharCharChar">
    <w:name w:val="Char Char Char Char Char Char Char Char Char Char"/>
    <w:basedOn w:val="Normal"/>
    <w:link w:val="CharCharCharCharCharCharCharCharCharCharChar"/>
    <w:rsid w:val="007104F0"/>
    <w:pPr>
      <w:tabs>
        <w:tab w:val="clear" w:pos="1440"/>
      </w:tabs>
      <w:spacing w:after="160" w:line="240" w:lineRule="exact"/>
      <w:jc w:val="left"/>
    </w:pPr>
    <w:rPr>
      <w:rFonts w:ascii="Tahoma" w:hAnsi="Tahoma"/>
      <w:sz w:val="20"/>
      <w:lang w:val="en-US"/>
    </w:rPr>
  </w:style>
  <w:style w:type="character" w:customStyle="1" w:styleId="CharCharCharCharCharCharCharCharCharCharChar">
    <w:name w:val="Char Char Char Char Char Char Char Char Char Char Char"/>
    <w:link w:val="CharCharCharCharCharCharCharCharCharChar"/>
    <w:rsid w:val="007104F0"/>
    <w:rPr>
      <w:rFonts w:ascii="Tahoma" w:eastAsia="Times New Roman" w:hAnsi="Tahoma" w:cs="Times New Roman"/>
      <w:sz w:val="20"/>
      <w:szCs w:val="20"/>
    </w:rPr>
  </w:style>
  <w:style w:type="paragraph" w:customStyle="1" w:styleId="CharCharCharCharCharCharCharChar">
    <w:name w:val="Char Char Char Char Char Char Char Char"/>
    <w:basedOn w:val="Normal"/>
    <w:rsid w:val="007104F0"/>
    <w:pPr>
      <w:tabs>
        <w:tab w:val="clear" w:pos="1440"/>
      </w:tabs>
      <w:spacing w:after="160" w:line="240" w:lineRule="exact"/>
      <w:jc w:val="left"/>
    </w:pPr>
    <w:rPr>
      <w:rFonts w:ascii="Verdana" w:hAnsi="Verdana"/>
      <w:sz w:val="20"/>
      <w:lang w:val="en-US"/>
    </w:rPr>
  </w:style>
  <w:style w:type="paragraph" w:customStyle="1" w:styleId="DecimalAligned">
    <w:name w:val="Decimal Aligned"/>
    <w:basedOn w:val="Normal"/>
    <w:qFormat/>
    <w:rsid w:val="007104F0"/>
    <w:pPr>
      <w:tabs>
        <w:tab w:val="clear" w:pos="1440"/>
        <w:tab w:val="decimal" w:pos="360"/>
      </w:tabs>
      <w:spacing w:after="200" w:line="276" w:lineRule="auto"/>
      <w:jc w:val="left"/>
    </w:pPr>
    <w:rPr>
      <w:rFonts w:ascii="Calibri" w:hAnsi="Calibri"/>
      <w:sz w:val="22"/>
      <w:szCs w:val="22"/>
      <w:lang w:val="en-US"/>
    </w:rPr>
  </w:style>
  <w:style w:type="character" w:styleId="SubtleEmphasis">
    <w:name w:val="Subtle Emphasis"/>
    <w:qFormat/>
    <w:rsid w:val="007104F0"/>
    <w:rPr>
      <w:rFonts w:eastAsia="Times New Roman" w:cs="Times New Roman"/>
      <w:bCs w:val="0"/>
      <w:i/>
      <w:iCs/>
      <w:color w:val="808080"/>
      <w:szCs w:val="22"/>
      <w:lang w:val="en-US"/>
    </w:rPr>
  </w:style>
  <w:style w:type="paragraph" w:styleId="CommentText">
    <w:name w:val="annotation text"/>
    <w:basedOn w:val="Normal"/>
    <w:link w:val="CommentTextChar"/>
    <w:uiPriority w:val="99"/>
    <w:rsid w:val="007104F0"/>
    <w:rPr>
      <w:sz w:val="20"/>
      <w:lang w:eastAsia="x-none"/>
    </w:rPr>
  </w:style>
  <w:style w:type="character" w:customStyle="1" w:styleId="CommentTextChar">
    <w:name w:val="Comment Text Char"/>
    <w:basedOn w:val="DefaultParagraphFont"/>
    <w:link w:val="CommentText"/>
    <w:uiPriority w:val="99"/>
    <w:rsid w:val="007104F0"/>
    <w:rPr>
      <w:rFonts w:ascii="CTimesRoman" w:eastAsia="Times New Roman" w:hAnsi="CTimesRoman" w:cs="Times New Roman"/>
      <w:sz w:val="20"/>
      <w:szCs w:val="20"/>
      <w:lang w:val="sr-Cyrl-CS" w:eastAsia="x-none"/>
    </w:rPr>
  </w:style>
  <w:style w:type="paragraph" w:styleId="CommentSubject">
    <w:name w:val="annotation subject"/>
    <w:basedOn w:val="CommentText"/>
    <w:next w:val="CommentText"/>
    <w:link w:val="CommentSubjectChar"/>
    <w:uiPriority w:val="99"/>
    <w:rsid w:val="007104F0"/>
    <w:rPr>
      <w:b/>
      <w:bCs/>
    </w:rPr>
  </w:style>
  <w:style w:type="character" w:customStyle="1" w:styleId="CommentSubjectChar">
    <w:name w:val="Comment Subject Char"/>
    <w:basedOn w:val="CommentTextChar"/>
    <w:link w:val="CommentSubject"/>
    <w:uiPriority w:val="99"/>
    <w:rsid w:val="007104F0"/>
    <w:rPr>
      <w:rFonts w:ascii="CTimesRoman" w:eastAsia="Times New Roman" w:hAnsi="CTimesRoman" w:cs="Times New Roman"/>
      <w:b/>
      <w:bCs/>
      <w:sz w:val="20"/>
      <w:szCs w:val="20"/>
      <w:lang w:val="sr-Cyrl-CS" w:eastAsia="x-none"/>
    </w:rPr>
  </w:style>
  <w:style w:type="paragraph" w:customStyle="1" w:styleId="CharCharCharCharCharCharCharCharCharChar1">
    <w:name w:val="Char Char Char Char Char Char Char Char Char Char1"/>
    <w:basedOn w:val="Normal"/>
    <w:rsid w:val="007104F0"/>
    <w:pPr>
      <w:tabs>
        <w:tab w:val="clear" w:pos="1440"/>
      </w:tabs>
      <w:spacing w:after="160" w:line="240" w:lineRule="exact"/>
      <w:jc w:val="left"/>
    </w:pPr>
    <w:rPr>
      <w:rFonts w:ascii="Tahoma" w:hAnsi="Tahoma"/>
      <w:sz w:val="20"/>
      <w:lang w:val="en-US"/>
    </w:rPr>
  </w:style>
  <w:style w:type="paragraph" w:customStyle="1" w:styleId="Text1">
    <w:name w:val="Text 1"/>
    <w:basedOn w:val="Normal"/>
    <w:link w:val="Text1Char"/>
    <w:rsid w:val="007104F0"/>
    <w:pPr>
      <w:tabs>
        <w:tab w:val="clear" w:pos="1440"/>
      </w:tabs>
      <w:spacing w:before="120" w:after="120"/>
      <w:ind w:left="850"/>
    </w:pPr>
    <w:rPr>
      <w:rFonts w:ascii="Times New Roman" w:hAnsi="Times New Roman"/>
      <w:szCs w:val="24"/>
      <w:lang w:val="en-GB" w:eastAsia="de-DE"/>
    </w:rPr>
  </w:style>
  <w:style w:type="character" w:customStyle="1" w:styleId="Text1Char">
    <w:name w:val="Text 1 Char"/>
    <w:link w:val="Text1"/>
    <w:rsid w:val="007104F0"/>
    <w:rPr>
      <w:rFonts w:ascii="Times New Roman" w:eastAsia="Times New Roman" w:hAnsi="Times New Roman" w:cs="Times New Roman"/>
      <w:sz w:val="24"/>
      <w:szCs w:val="24"/>
      <w:lang w:val="en-GB" w:eastAsia="de-DE"/>
    </w:rPr>
  </w:style>
  <w:style w:type="paragraph" w:styleId="NoSpacing">
    <w:name w:val="No Spacing"/>
    <w:uiPriority w:val="1"/>
    <w:qFormat/>
    <w:rsid w:val="007104F0"/>
    <w:pPr>
      <w:spacing w:after="0" w:line="240" w:lineRule="auto"/>
    </w:pPr>
    <w:rPr>
      <w:rFonts w:ascii="Arial" w:eastAsia="Times New Roman" w:hAnsi="Arial" w:cs="Times New Roman"/>
      <w:sz w:val="24"/>
      <w:szCs w:val="24"/>
      <w:lang w:val="en-CA"/>
    </w:rPr>
  </w:style>
  <w:style w:type="character" w:customStyle="1" w:styleId="FontStyle13">
    <w:name w:val="Font Style13"/>
    <w:rsid w:val="007104F0"/>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7104F0"/>
    <w:pPr>
      <w:tabs>
        <w:tab w:val="clear" w:pos="1440"/>
      </w:tabs>
      <w:adjustRightInd w:val="0"/>
      <w:snapToGrid w:val="0"/>
      <w:spacing w:before="120" w:after="120"/>
    </w:pPr>
    <w:rPr>
      <w:rFonts w:ascii="Arial" w:hAnsi="Arial" w:cs="Arial"/>
      <w:sz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7104F0"/>
    <w:pPr>
      <w:tabs>
        <w:tab w:val="clear" w:pos="1440"/>
      </w:tabs>
      <w:spacing w:after="160" w:line="240" w:lineRule="exact"/>
      <w:jc w:val="left"/>
    </w:pPr>
    <w:rPr>
      <w:rFonts w:ascii="Arial" w:hAnsi="Arial" w:cs="Arial"/>
      <w:sz w:val="20"/>
      <w:lang w:val="en-US"/>
    </w:rPr>
  </w:style>
  <w:style w:type="character" w:customStyle="1" w:styleId="Text1CharChar">
    <w:name w:val="Text 1 Char Char"/>
    <w:rsid w:val="007104F0"/>
    <w:rPr>
      <w:sz w:val="24"/>
      <w:szCs w:val="24"/>
      <w:lang w:val="en-GB" w:eastAsia="de-DE" w:bidi="ar-SA"/>
    </w:rPr>
  </w:style>
  <w:style w:type="paragraph" w:customStyle="1" w:styleId="CharCharCharCharCharCharChar">
    <w:name w:val="Char Char Char Char Char Char Char"/>
    <w:basedOn w:val="Normal"/>
    <w:rsid w:val="007104F0"/>
    <w:pPr>
      <w:tabs>
        <w:tab w:val="clear" w:pos="1440"/>
      </w:tabs>
      <w:spacing w:after="160" w:line="240" w:lineRule="exact"/>
      <w:jc w:val="left"/>
    </w:pPr>
    <w:rPr>
      <w:rFonts w:ascii="Tahoma" w:hAnsi="Tahoma"/>
      <w:sz w:val="20"/>
      <w:lang w:val="en-US"/>
    </w:rPr>
  </w:style>
  <w:style w:type="paragraph" w:customStyle="1" w:styleId="Text2Char">
    <w:name w:val="Text 2 Char"/>
    <w:basedOn w:val="Normal"/>
    <w:link w:val="Text2CharChar"/>
    <w:semiHidden/>
    <w:rsid w:val="007104F0"/>
    <w:pPr>
      <w:tabs>
        <w:tab w:val="clear" w:pos="1440"/>
        <w:tab w:val="left" w:pos="2161"/>
      </w:tabs>
      <w:spacing w:after="240"/>
      <w:ind w:left="1202"/>
    </w:pPr>
    <w:rPr>
      <w:rFonts w:ascii="Tahoma" w:hAnsi="Tahoma"/>
      <w:color w:val="000000"/>
      <w:szCs w:val="24"/>
      <w:lang w:val="en-GB" w:eastAsia="en-GB"/>
    </w:rPr>
  </w:style>
  <w:style w:type="character" w:customStyle="1" w:styleId="Text2CharChar">
    <w:name w:val="Text 2 Char Char"/>
    <w:link w:val="Text2Char"/>
    <w:semiHidden/>
    <w:rsid w:val="007104F0"/>
    <w:rPr>
      <w:rFonts w:ascii="Tahoma" w:eastAsia="Times New Roman" w:hAnsi="Tahoma" w:cs="Times New Roman"/>
      <w:color w:val="000000"/>
      <w:sz w:val="24"/>
      <w:szCs w:val="24"/>
      <w:lang w:val="en-GB" w:eastAsia="en-GB"/>
    </w:rPr>
  </w:style>
  <w:style w:type="paragraph" w:customStyle="1" w:styleId="CharCharCharCharCharCharCharCharCharCharCharChar">
    <w:name w:val="Char Char Char Char Char Char Char Char Char Char Char Char"/>
    <w:basedOn w:val="Normal"/>
    <w:rsid w:val="007104F0"/>
    <w:pPr>
      <w:tabs>
        <w:tab w:val="clear" w:pos="1440"/>
      </w:tabs>
      <w:spacing w:after="160" w:line="240" w:lineRule="exact"/>
      <w:jc w:val="left"/>
    </w:pPr>
    <w:rPr>
      <w:rFonts w:ascii="Tahoma" w:hAnsi="Tahoma"/>
      <w:sz w:val="20"/>
      <w:lang w:val="en-US"/>
    </w:rPr>
  </w:style>
  <w:style w:type="paragraph" w:customStyle="1" w:styleId="Zakon">
    <w:name w:val="Zakon"/>
    <w:basedOn w:val="Normal"/>
    <w:rsid w:val="007104F0"/>
    <w:pPr>
      <w:keepNext/>
      <w:tabs>
        <w:tab w:val="clear" w:pos="1440"/>
        <w:tab w:val="left" w:pos="1080"/>
      </w:tabs>
      <w:spacing w:after="120"/>
      <w:ind w:left="720" w:right="720"/>
      <w:jc w:val="center"/>
    </w:pPr>
    <w:rPr>
      <w:rFonts w:ascii="Arial" w:eastAsia="Calibri" w:hAnsi="Arial" w:cs="Arial"/>
      <w:b/>
      <w:caps/>
      <w:sz w:val="34"/>
      <w:szCs w:val="22"/>
    </w:rPr>
  </w:style>
  <w:style w:type="paragraph" w:customStyle="1" w:styleId="CharCharCharCharCharCharCharChar3">
    <w:name w:val="Char Char Char Char Char Char Char Char3"/>
    <w:basedOn w:val="Normal"/>
    <w:rsid w:val="007104F0"/>
    <w:pPr>
      <w:tabs>
        <w:tab w:val="clear" w:pos="1440"/>
      </w:tabs>
      <w:spacing w:after="160" w:line="240" w:lineRule="exact"/>
      <w:jc w:val="left"/>
    </w:pPr>
    <w:rPr>
      <w:rFonts w:ascii="Verdana" w:hAnsi="Verdana"/>
      <w:sz w:val="20"/>
      <w:lang w:val="en-US"/>
    </w:rPr>
  </w:style>
  <w:style w:type="paragraph" w:customStyle="1" w:styleId="Normal11">
    <w:name w:val="Normal11"/>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character" w:styleId="FollowedHyperlink">
    <w:name w:val="FollowedHyperlink"/>
    <w:rsid w:val="007104F0"/>
    <w:rPr>
      <w:color w:val="800080"/>
      <w:u w:val="single"/>
    </w:rPr>
  </w:style>
  <w:style w:type="paragraph" w:customStyle="1" w:styleId="rvps1">
    <w:name w:val="rvps1"/>
    <w:basedOn w:val="Normal"/>
    <w:rsid w:val="007104F0"/>
    <w:pPr>
      <w:tabs>
        <w:tab w:val="clear" w:pos="1440"/>
      </w:tabs>
      <w:jc w:val="left"/>
    </w:pPr>
    <w:rPr>
      <w:rFonts w:ascii="Times New Roman" w:hAnsi="Times New Roman"/>
      <w:szCs w:val="24"/>
      <w:lang w:val="en-US"/>
    </w:rPr>
  </w:style>
  <w:style w:type="character" w:styleId="Strong">
    <w:name w:val="Strong"/>
    <w:qFormat/>
    <w:rsid w:val="007104F0"/>
    <w:rPr>
      <w:b/>
      <w:bCs/>
    </w:rPr>
  </w:style>
  <w:style w:type="paragraph" w:customStyle="1" w:styleId="IFS2012tekst">
    <w:name w:val="IFS 2012 tekst"/>
    <w:basedOn w:val="Normal"/>
    <w:uiPriority w:val="99"/>
    <w:qFormat/>
    <w:rsid w:val="007104F0"/>
    <w:pPr>
      <w:tabs>
        <w:tab w:val="clear" w:pos="1440"/>
      </w:tabs>
      <w:spacing w:after="120"/>
    </w:pPr>
    <w:rPr>
      <w:rFonts w:ascii="Cambria" w:eastAsia="Calibri" w:hAnsi="Cambria"/>
      <w:sz w:val="21"/>
      <w:szCs w:val="22"/>
    </w:rPr>
  </w:style>
  <w:style w:type="paragraph" w:customStyle="1" w:styleId="CharCharCharCharCharCharCharCharCharChar14">
    <w:name w:val="Char Char Char Char Char Char Char Char Char Char14"/>
    <w:basedOn w:val="Normal"/>
    <w:rsid w:val="007104F0"/>
    <w:pPr>
      <w:tabs>
        <w:tab w:val="clear" w:pos="1440"/>
      </w:tabs>
      <w:spacing w:after="160" w:line="240" w:lineRule="exact"/>
      <w:jc w:val="left"/>
    </w:pPr>
    <w:rPr>
      <w:rFonts w:ascii="Tahoma" w:hAnsi="Tahoma"/>
      <w:sz w:val="20"/>
      <w:lang w:val="en-US"/>
    </w:rPr>
  </w:style>
  <w:style w:type="paragraph" w:customStyle="1" w:styleId="CharCharCharCharCharCharCharCharCharChar5">
    <w:name w:val="Char Char Char Char Char Char Char Char Char Char5"/>
    <w:basedOn w:val="Normal"/>
    <w:rsid w:val="007104F0"/>
    <w:pPr>
      <w:tabs>
        <w:tab w:val="clear" w:pos="1440"/>
      </w:tabs>
      <w:spacing w:after="160" w:line="240" w:lineRule="exact"/>
      <w:jc w:val="left"/>
    </w:pPr>
    <w:rPr>
      <w:rFonts w:ascii="Tahoma" w:hAnsi="Tahoma"/>
      <w:sz w:val="20"/>
      <w:lang w:val="en-US"/>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7104F0"/>
    <w:pPr>
      <w:tabs>
        <w:tab w:val="clear" w:pos="1440"/>
        <w:tab w:val="left" w:pos="709"/>
      </w:tabs>
      <w:jc w:val="left"/>
    </w:pPr>
    <w:rPr>
      <w:rFonts w:ascii="Arial Narrow" w:hAnsi="Arial Narrow"/>
      <w:b/>
      <w:sz w:val="26"/>
      <w:szCs w:val="24"/>
      <w:lang w:val="pl-PL" w:eastAsia="pl-PL"/>
    </w:rPr>
  </w:style>
  <w:style w:type="paragraph" w:customStyle="1" w:styleId="CharTegnTegnChar">
    <w:name w:val="Char Tegn Tegn Char"/>
    <w:basedOn w:val="Normal"/>
    <w:rsid w:val="007104F0"/>
    <w:pPr>
      <w:tabs>
        <w:tab w:val="clear" w:pos="1440"/>
        <w:tab w:val="left" w:pos="567"/>
      </w:tabs>
      <w:spacing w:before="120" w:after="160" w:line="240" w:lineRule="exact"/>
      <w:ind w:left="1584" w:hanging="504"/>
      <w:jc w:val="left"/>
    </w:pPr>
    <w:rPr>
      <w:rFonts w:ascii="Arial" w:hAnsi="Arial"/>
      <w:b/>
      <w:bCs/>
      <w:color w:val="000000"/>
      <w:sz w:val="20"/>
      <w:lang w:val="en-US"/>
    </w:rPr>
  </w:style>
  <w:style w:type="paragraph" w:customStyle="1" w:styleId="CharCharCharCharCharCharCharCharCharCharCharCharCharCharChar">
    <w:name w:val="Char Char Char Char Char Char Char Char Char Char Char Char Char Char Char"/>
    <w:basedOn w:val="Normal"/>
    <w:rsid w:val="007104F0"/>
    <w:pPr>
      <w:tabs>
        <w:tab w:val="clear" w:pos="1440"/>
      </w:tabs>
      <w:spacing w:after="160" w:line="240" w:lineRule="exact"/>
      <w:jc w:val="left"/>
    </w:pPr>
    <w:rPr>
      <w:rFonts w:ascii="Tahoma" w:hAnsi="Tahoma" w:cs="Tahoma"/>
      <w:sz w:val="20"/>
      <w:lang w:val="en-US"/>
    </w:rPr>
  </w:style>
  <w:style w:type="character" w:styleId="Emphasis">
    <w:name w:val="Emphasis"/>
    <w:qFormat/>
    <w:rsid w:val="007104F0"/>
    <w:rPr>
      <w:i/>
      <w:iCs/>
    </w:rPr>
  </w:style>
  <w:style w:type="paragraph" w:styleId="PlainText">
    <w:name w:val="Plain Text"/>
    <w:basedOn w:val="Normal"/>
    <w:link w:val="PlainTextChar"/>
    <w:uiPriority w:val="99"/>
    <w:rsid w:val="007104F0"/>
    <w:pPr>
      <w:tabs>
        <w:tab w:val="clear" w:pos="1440"/>
      </w:tabs>
      <w:spacing w:after="240"/>
    </w:pPr>
    <w:rPr>
      <w:rFonts w:ascii="Courier New" w:hAnsi="Courier New"/>
      <w:sz w:val="20"/>
      <w:lang w:eastAsia="x-none"/>
    </w:rPr>
  </w:style>
  <w:style w:type="character" w:customStyle="1" w:styleId="PlainTextChar">
    <w:name w:val="Plain Text Char"/>
    <w:basedOn w:val="DefaultParagraphFont"/>
    <w:link w:val="PlainText"/>
    <w:uiPriority w:val="99"/>
    <w:rsid w:val="007104F0"/>
    <w:rPr>
      <w:rFonts w:ascii="Courier New" w:eastAsia="Times New Roman" w:hAnsi="Courier New" w:cs="Times New Roman"/>
      <w:sz w:val="20"/>
      <w:szCs w:val="20"/>
      <w:lang w:val="sr-Cyrl-CS" w:eastAsia="x-none"/>
    </w:rPr>
  </w:style>
  <w:style w:type="paragraph" w:customStyle="1" w:styleId="font5">
    <w:name w:val="font5"/>
    <w:basedOn w:val="Normal"/>
    <w:rsid w:val="007104F0"/>
    <w:pPr>
      <w:tabs>
        <w:tab w:val="clear" w:pos="1440"/>
      </w:tabs>
      <w:spacing w:before="100" w:beforeAutospacing="1" w:after="100" w:afterAutospacing="1"/>
      <w:jc w:val="left"/>
    </w:pPr>
    <w:rPr>
      <w:rFonts w:ascii="Tahoma" w:hAnsi="Tahoma" w:cs="Tahoma"/>
      <w:color w:val="000000"/>
      <w:sz w:val="18"/>
      <w:szCs w:val="18"/>
      <w:lang w:val="en-US"/>
    </w:rPr>
  </w:style>
  <w:style w:type="paragraph" w:customStyle="1" w:styleId="font6">
    <w:name w:val="font6"/>
    <w:basedOn w:val="Normal"/>
    <w:rsid w:val="007104F0"/>
    <w:pPr>
      <w:tabs>
        <w:tab w:val="clear" w:pos="1440"/>
      </w:tabs>
      <w:spacing w:before="100" w:beforeAutospacing="1" w:after="100" w:afterAutospacing="1"/>
      <w:jc w:val="left"/>
    </w:pPr>
    <w:rPr>
      <w:rFonts w:ascii="Tahoma" w:hAnsi="Tahoma" w:cs="Tahoma"/>
      <w:b/>
      <w:bCs/>
      <w:color w:val="000000"/>
      <w:sz w:val="18"/>
      <w:szCs w:val="18"/>
      <w:lang w:val="en-US"/>
    </w:rPr>
  </w:style>
  <w:style w:type="paragraph" w:customStyle="1" w:styleId="font7">
    <w:name w:val="font7"/>
    <w:basedOn w:val="Normal"/>
    <w:rsid w:val="007104F0"/>
    <w:pPr>
      <w:tabs>
        <w:tab w:val="clear" w:pos="1440"/>
      </w:tabs>
      <w:spacing w:before="100" w:beforeAutospacing="1" w:after="100" w:afterAutospacing="1"/>
      <w:jc w:val="left"/>
    </w:pPr>
    <w:rPr>
      <w:rFonts w:ascii="Tahoma" w:hAnsi="Tahoma" w:cs="Tahoma"/>
      <w:b/>
      <w:bCs/>
      <w:color w:val="000000"/>
      <w:sz w:val="16"/>
      <w:szCs w:val="16"/>
      <w:lang w:val="en-US"/>
    </w:rPr>
  </w:style>
  <w:style w:type="paragraph" w:customStyle="1" w:styleId="font8">
    <w:name w:val="font8"/>
    <w:basedOn w:val="Normal"/>
    <w:rsid w:val="007104F0"/>
    <w:pPr>
      <w:tabs>
        <w:tab w:val="clear" w:pos="1440"/>
      </w:tabs>
      <w:spacing w:before="100" w:beforeAutospacing="1" w:after="100" w:afterAutospacing="1"/>
      <w:jc w:val="left"/>
    </w:pPr>
    <w:rPr>
      <w:rFonts w:ascii="Tahoma" w:hAnsi="Tahoma" w:cs="Tahoma"/>
      <w:color w:val="000000"/>
      <w:sz w:val="16"/>
      <w:szCs w:val="16"/>
      <w:lang w:val="en-US"/>
    </w:rPr>
  </w:style>
  <w:style w:type="paragraph" w:customStyle="1" w:styleId="xl63">
    <w:name w:val="xl6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64">
    <w:name w:val="xl64"/>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65">
    <w:name w:val="xl65"/>
    <w:basedOn w:val="Normal"/>
    <w:rsid w:val="007104F0"/>
    <w:pPr>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66">
    <w:name w:val="xl66"/>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67">
    <w:name w:val="xl67"/>
    <w:basedOn w:val="Normal"/>
    <w:rsid w:val="007104F0"/>
    <w:pPr>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68">
    <w:name w:val="xl68"/>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b/>
      <w:bCs/>
      <w:sz w:val="18"/>
      <w:szCs w:val="18"/>
      <w:lang w:val="en-US"/>
    </w:rPr>
  </w:style>
  <w:style w:type="paragraph" w:customStyle="1" w:styleId="xl69">
    <w:name w:val="xl69"/>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b/>
      <w:bCs/>
      <w:sz w:val="14"/>
      <w:szCs w:val="14"/>
      <w:lang w:val="en-US"/>
    </w:rPr>
  </w:style>
  <w:style w:type="paragraph" w:customStyle="1" w:styleId="xl70">
    <w:name w:val="xl70"/>
    <w:basedOn w:val="Normal"/>
    <w:rsid w:val="007104F0"/>
    <w:pPr>
      <w:tabs>
        <w:tab w:val="clear" w:pos="1440"/>
      </w:tabs>
      <w:spacing w:before="100" w:beforeAutospacing="1" w:after="100" w:afterAutospacing="1"/>
      <w:jc w:val="left"/>
    </w:pPr>
    <w:rPr>
      <w:rFonts w:ascii="Times New Roman" w:hAnsi="Times New Roman"/>
      <w:sz w:val="14"/>
      <w:szCs w:val="14"/>
      <w:lang w:val="en-US"/>
    </w:rPr>
  </w:style>
  <w:style w:type="paragraph" w:customStyle="1" w:styleId="xl71">
    <w:name w:val="xl71"/>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i/>
      <w:iCs/>
      <w:sz w:val="14"/>
      <w:szCs w:val="14"/>
      <w:lang w:val="en-US"/>
    </w:rPr>
  </w:style>
  <w:style w:type="paragraph" w:customStyle="1" w:styleId="xl72">
    <w:name w:val="xl72"/>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73">
    <w:name w:val="xl7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74">
    <w:name w:val="xl74"/>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i/>
      <w:iCs/>
      <w:sz w:val="14"/>
      <w:szCs w:val="14"/>
      <w:lang w:val="en-US"/>
    </w:rPr>
  </w:style>
  <w:style w:type="paragraph" w:customStyle="1" w:styleId="xl75">
    <w:name w:val="xl75"/>
    <w:basedOn w:val="Normal"/>
    <w:rsid w:val="007104F0"/>
    <w:pPr>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76">
    <w:name w:val="xl76"/>
    <w:basedOn w:val="Normal"/>
    <w:rsid w:val="007104F0"/>
    <w:pPr>
      <w:pBdr>
        <w:top w:val="single" w:sz="4" w:space="0" w:color="auto"/>
        <w:left w:val="single" w:sz="4" w:space="0" w:color="auto"/>
        <w:bottom w:val="single" w:sz="4" w:space="0" w:color="auto"/>
        <w:right w:val="single" w:sz="4" w:space="0" w:color="auto"/>
      </w:pBdr>
      <w:shd w:val="clear" w:color="000000" w:fill="FF0000"/>
      <w:tabs>
        <w:tab w:val="clear" w:pos="1440"/>
      </w:tabs>
      <w:spacing w:before="100" w:beforeAutospacing="1" w:after="100" w:afterAutospacing="1"/>
      <w:jc w:val="left"/>
    </w:pPr>
    <w:rPr>
      <w:rFonts w:ascii="Times New Roman" w:hAnsi="Times New Roman"/>
      <w:sz w:val="14"/>
      <w:szCs w:val="14"/>
      <w:lang w:val="en-US"/>
    </w:rPr>
  </w:style>
  <w:style w:type="paragraph" w:customStyle="1" w:styleId="xl77">
    <w:name w:val="xl77"/>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78">
    <w:name w:val="xl78"/>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color w:val="FF0000"/>
      <w:sz w:val="14"/>
      <w:szCs w:val="14"/>
      <w:lang w:val="en-US"/>
    </w:rPr>
  </w:style>
  <w:style w:type="paragraph" w:customStyle="1" w:styleId="xl79">
    <w:name w:val="xl79"/>
    <w:basedOn w:val="Normal"/>
    <w:rsid w:val="007104F0"/>
    <w:pPr>
      <w:pBdr>
        <w:top w:val="single" w:sz="4" w:space="0" w:color="auto"/>
        <w:left w:val="single" w:sz="4" w:space="0" w:color="auto"/>
        <w:bottom w:val="single" w:sz="4" w:space="0" w:color="auto"/>
        <w:right w:val="single" w:sz="4" w:space="0" w:color="auto"/>
      </w:pBdr>
      <w:shd w:val="clear" w:color="000000" w:fill="FFFF00"/>
      <w:tabs>
        <w:tab w:val="clear" w:pos="1440"/>
      </w:tabs>
      <w:spacing w:before="100" w:beforeAutospacing="1" w:after="100" w:afterAutospacing="1"/>
      <w:jc w:val="left"/>
    </w:pPr>
    <w:rPr>
      <w:rFonts w:ascii="Times New Roman" w:hAnsi="Times New Roman"/>
      <w:sz w:val="14"/>
      <w:szCs w:val="14"/>
      <w:lang w:val="en-US"/>
    </w:rPr>
  </w:style>
  <w:style w:type="paragraph" w:customStyle="1" w:styleId="xl80">
    <w:name w:val="xl80"/>
    <w:basedOn w:val="Normal"/>
    <w:rsid w:val="007104F0"/>
    <w:pPr>
      <w:pBdr>
        <w:top w:val="single" w:sz="4" w:space="0" w:color="auto"/>
        <w:left w:val="single" w:sz="4" w:space="0" w:color="auto"/>
        <w:bottom w:val="single" w:sz="4" w:space="0" w:color="auto"/>
        <w:right w:val="single" w:sz="4" w:space="0" w:color="auto"/>
      </w:pBdr>
      <w:shd w:val="clear" w:color="000000" w:fill="FFFFFF"/>
      <w:tabs>
        <w:tab w:val="clear" w:pos="1440"/>
      </w:tabs>
      <w:spacing w:before="100" w:beforeAutospacing="1" w:after="100" w:afterAutospacing="1"/>
      <w:jc w:val="left"/>
    </w:pPr>
    <w:rPr>
      <w:rFonts w:ascii="Times New Roman" w:hAnsi="Times New Roman"/>
      <w:sz w:val="14"/>
      <w:szCs w:val="14"/>
      <w:lang w:val="en-US"/>
    </w:rPr>
  </w:style>
  <w:style w:type="paragraph" w:customStyle="1" w:styleId="xl81">
    <w:name w:val="xl81"/>
    <w:basedOn w:val="Normal"/>
    <w:rsid w:val="007104F0"/>
    <w:pPr>
      <w:tabs>
        <w:tab w:val="clear" w:pos="1440"/>
      </w:tabs>
      <w:spacing w:before="100" w:beforeAutospacing="1" w:after="100" w:afterAutospacing="1"/>
      <w:jc w:val="left"/>
    </w:pPr>
    <w:rPr>
      <w:rFonts w:ascii="Times New Roman" w:hAnsi="Times New Roman"/>
      <w:i/>
      <w:iCs/>
      <w:sz w:val="14"/>
      <w:szCs w:val="14"/>
      <w:lang w:val="en-US"/>
    </w:rPr>
  </w:style>
  <w:style w:type="paragraph" w:customStyle="1" w:styleId="xl82">
    <w:name w:val="xl82"/>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83">
    <w:name w:val="xl8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84">
    <w:name w:val="xl84"/>
    <w:basedOn w:val="Normal"/>
    <w:rsid w:val="007104F0"/>
    <w:pPr>
      <w:shd w:val="clear" w:color="000000" w:fill="FFFFFF"/>
      <w:tabs>
        <w:tab w:val="clear" w:pos="1440"/>
      </w:tabs>
      <w:spacing w:before="100" w:beforeAutospacing="1" w:after="100" w:afterAutospacing="1"/>
      <w:jc w:val="left"/>
    </w:pPr>
    <w:rPr>
      <w:rFonts w:ascii="Times New Roman" w:hAnsi="Times New Roman"/>
      <w:sz w:val="14"/>
      <w:szCs w:val="14"/>
      <w:lang w:val="en-US"/>
    </w:rPr>
  </w:style>
  <w:style w:type="paragraph" w:customStyle="1" w:styleId="xl85">
    <w:name w:val="xl85"/>
    <w:basedOn w:val="Normal"/>
    <w:rsid w:val="007104F0"/>
    <w:pPr>
      <w:pBdr>
        <w:top w:val="single" w:sz="4" w:space="0" w:color="auto"/>
        <w:left w:val="single" w:sz="4" w:space="0" w:color="auto"/>
        <w:bottom w:val="single" w:sz="4" w:space="0" w:color="auto"/>
        <w:right w:val="single" w:sz="4" w:space="0" w:color="auto"/>
      </w:pBdr>
      <w:shd w:val="clear" w:color="000000" w:fill="FFFFFF"/>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86">
    <w:name w:val="xl86"/>
    <w:basedOn w:val="Normal"/>
    <w:rsid w:val="007104F0"/>
    <w:pPr>
      <w:pBdr>
        <w:top w:val="single" w:sz="4" w:space="0" w:color="auto"/>
        <w:left w:val="single" w:sz="4" w:space="0" w:color="auto"/>
        <w:bottom w:val="single" w:sz="4" w:space="0" w:color="auto"/>
        <w:right w:val="single" w:sz="4" w:space="0" w:color="auto"/>
      </w:pBdr>
      <w:shd w:val="clear" w:color="000000" w:fill="FFFFFF"/>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87">
    <w:name w:val="xl87"/>
    <w:basedOn w:val="Normal"/>
    <w:rsid w:val="007104F0"/>
    <w:pPr>
      <w:shd w:val="clear" w:color="000000" w:fill="EEECE1"/>
      <w:tabs>
        <w:tab w:val="clear" w:pos="1440"/>
      </w:tabs>
      <w:spacing w:before="100" w:beforeAutospacing="1" w:after="100" w:afterAutospacing="1"/>
      <w:jc w:val="left"/>
    </w:pPr>
    <w:rPr>
      <w:rFonts w:ascii="Times New Roman" w:hAnsi="Times New Roman"/>
      <w:sz w:val="14"/>
      <w:szCs w:val="14"/>
      <w:lang w:val="en-US"/>
    </w:rPr>
  </w:style>
  <w:style w:type="paragraph" w:customStyle="1" w:styleId="xl88">
    <w:name w:val="xl88"/>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89">
    <w:name w:val="xl89"/>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90">
    <w:name w:val="xl90"/>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left"/>
    </w:pPr>
    <w:rPr>
      <w:rFonts w:ascii="Times New Roman" w:hAnsi="Times New Roman"/>
      <w:sz w:val="14"/>
      <w:szCs w:val="14"/>
      <w:lang w:val="en-US"/>
    </w:rPr>
  </w:style>
  <w:style w:type="paragraph" w:customStyle="1" w:styleId="xl91">
    <w:name w:val="xl91"/>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left"/>
    </w:pPr>
    <w:rPr>
      <w:rFonts w:ascii="Times New Roman" w:hAnsi="Times New Roman"/>
      <w:sz w:val="14"/>
      <w:szCs w:val="14"/>
      <w:lang w:val="en-US"/>
    </w:rPr>
  </w:style>
  <w:style w:type="paragraph" w:customStyle="1" w:styleId="xl92">
    <w:name w:val="xl92"/>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left"/>
    </w:pPr>
    <w:rPr>
      <w:rFonts w:ascii="Times New Roman" w:hAnsi="Times New Roman"/>
      <w:color w:val="FF0000"/>
      <w:sz w:val="14"/>
      <w:szCs w:val="14"/>
      <w:lang w:val="en-US"/>
    </w:rPr>
  </w:style>
  <w:style w:type="paragraph" w:customStyle="1" w:styleId="xl93">
    <w:name w:val="xl93"/>
    <w:basedOn w:val="Normal"/>
    <w:rsid w:val="007104F0"/>
    <w:pPr>
      <w:shd w:val="clear" w:color="000000" w:fill="EEECE1"/>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94">
    <w:name w:val="xl94"/>
    <w:basedOn w:val="Normal"/>
    <w:rsid w:val="007104F0"/>
    <w:pPr>
      <w:shd w:val="clear" w:color="000000" w:fill="EEECE1"/>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95">
    <w:name w:val="xl95"/>
    <w:basedOn w:val="Normal"/>
    <w:rsid w:val="007104F0"/>
    <w:pPr>
      <w:shd w:val="clear" w:color="000000" w:fill="EEECE1"/>
      <w:tabs>
        <w:tab w:val="clear" w:pos="1440"/>
      </w:tabs>
      <w:spacing w:before="100" w:beforeAutospacing="1" w:after="100" w:afterAutospacing="1"/>
      <w:jc w:val="left"/>
    </w:pPr>
    <w:rPr>
      <w:rFonts w:ascii="Times New Roman" w:hAnsi="Times New Roman"/>
      <w:color w:val="FF0000"/>
      <w:sz w:val="14"/>
      <w:szCs w:val="14"/>
      <w:lang w:val="en-US"/>
    </w:rPr>
  </w:style>
  <w:style w:type="paragraph" w:customStyle="1" w:styleId="xl96">
    <w:name w:val="xl96"/>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center"/>
    </w:pPr>
    <w:rPr>
      <w:rFonts w:ascii="Times New Roman" w:hAnsi="Times New Roman"/>
      <w:i/>
      <w:iCs/>
      <w:sz w:val="14"/>
      <w:szCs w:val="14"/>
      <w:lang w:val="en-US"/>
    </w:rPr>
  </w:style>
  <w:style w:type="paragraph" w:customStyle="1" w:styleId="xl97">
    <w:name w:val="xl97"/>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right"/>
    </w:pPr>
    <w:rPr>
      <w:rFonts w:ascii="Times New Roman" w:hAnsi="Times New Roman"/>
      <w:b/>
      <w:bCs/>
      <w:i/>
      <w:iCs/>
      <w:sz w:val="14"/>
      <w:szCs w:val="14"/>
      <w:lang w:val="en-US"/>
    </w:rPr>
  </w:style>
  <w:style w:type="paragraph" w:customStyle="1" w:styleId="xl98">
    <w:name w:val="xl98"/>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left"/>
    </w:pPr>
    <w:rPr>
      <w:rFonts w:ascii="Times New Roman" w:hAnsi="Times New Roman"/>
      <w:b/>
      <w:bCs/>
      <w:i/>
      <w:iCs/>
      <w:sz w:val="14"/>
      <w:szCs w:val="14"/>
      <w:lang w:val="en-US"/>
    </w:rPr>
  </w:style>
  <w:style w:type="paragraph" w:customStyle="1" w:styleId="xl99">
    <w:name w:val="xl99"/>
    <w:basedOn w:val="Normal"/>
    <w:rsid w:val="007104F0"/>
    <w:pPr>
      <w:shd w:val="clear" w:color="000000" w:fill="D8D8D8"/>
      <w:tabs>
        <w:tab w:val="clear" w:pos="1440"/>
      </w:tabs>
      <w:spacing w:before="100" w:beforeAutospacing="1" w:after="100" w:afterAutospacing="1"/>
      <w:jc w:val="left"/>
    </w:pPr>
    <w:rPr>
      <w:rFonts w:ascii="Times New Roman" w:hAnsi="Times New Roman"/>
      <w:i/>
      <w:iCs/>
      <w:sz w:val="14"/>
      <w:szCs w:val="14"/>
      <w:lang w:val="en-US"/>
    </w:rPr>
  </w:style>
  <w:style w:type="paragraph" w:customStyle="1" w:styleId="xl100">
    <w:name w:val="xl100"/>
    <w:basedOn w:val="Normal"/>
    <w:rsid w:val="007104F0"/>
    <w:pPr>
      <w:pBdr>
        <w:top w:val="single" w:sz="4" w:space="0" w:color="auto"/>
        <w:left w:val="single" w:sz="4" w:space="0" w:color="auto"/>
        <w:bottom w:val="single" w:sz="4" w:space="0" w:color="auto"/>
      </w:pBdr>
      <w:shd w:val="clear" w:color="000000" w:fill="D8D8D8"/>
      <w:tabs>
        <w:tab w:val="clear" w:pos="1440"/>
      </w:tabs>
      <w:spacing w:before="100" w:beforeAutospacing="1" w:after="100" w:afterAutospacing="1"/>
      <w:jc w:val="left"/>
    </w:pPr>
    <w:rPr>
      <w:rFonts w:ascii="Times New Roman" w:hAnsi="Times New Roman"/>
      <w:b/>
      <w:bCs/>
      <w:i/>
      <w:iCs/>
      <w:sz w:val="14"/>
      <w:szCs w:val="14"/>
      <w:lang w:val="en-US"/>
    </w:rPr>
  </w:style>
  <w:style w:type="paragraph" w:customStyle="1" w:styleId="xl101">
    <w:name w:val="xl101"/>
    <w:basedOn w:val="Normal"/>
    <w:rsid w:val="007104F0"/>
    <w:pPr>
      <w:pBdr>
        <w:top w:val="single" w:sz="4" w:space="0" w:color="auto"/>
        <w:left w:val="single" w:sz="4" w:space="0" w:color="auto"/>
        <w:bottom w:val="single" w:sz="4" w:space="0" w:color="auto"/>
        <w:right w:val="single" w:sz="4" w:space="0" w:color="auto"/>
      </w:pBdr>
      <w:shd w:val="clear" w:color="000000" w:fill="BFBFBF"/>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102">
    <w:name w:val="xl102"/>
    <w:basedOn w:val="Normal"/>
    <w:rsid w:val="007104F0"/>
    <w:pPr>
      <w:pBdr>
        <w:top w:val="single" w:sz="4" w:space="0" w:color="auto"/>
        <w:left w:val="single" w:sz="4" w:space="0" w:color="auto"/>
        <w:bottom w:val="single" w:sz="4" w:space="0" w:color="auto"/>
        <w:right w:val="single" w:sz="4" w:space="0" w:color="auto"/>
      </w:pBdr>
      <w:shd w:val="clear" w:color="000000" w:fill="BFBFBF"/>
      <w:tabs>
        <w:tab w:val="clear" w:pos="1440"/>
      </w:tabs>
      <w:spacing w:before="100" w:beforeAutospacing="1" w:after="100" w:afterAutospacing="1"/>
      <w:jc w:val="right"/>
    </w:pPr>
    <w:rPr>
      <w:rFonts w:ascii="Times New Roman" w:hAnsi="Times New Roman"/>
      <w:b/>
      <w:bCs/>
      <w:sz w:val="14"/>
      <w:szCs w:val="14"/>
      <w:lang w:val="en-US"/>
    </w:rPr>
  </w:style>
  <w:style w:type="paragraph" w:customStyle="1" w:styleId="xl103">
    <w:name w:val="xl103"/>
    <w:basedOn w:val="Normal"/>
    <w:rsid w:val="007104F0"/>
    <w:pPr>
      <w:pBdr>
        <w:top w:val="single" w:sz="4" w:space="0" w:color="auto"/>
        <w:left w:val="single" w:sz="4" w:space="0" w:color="auto"/>
        <w:bottom w:val="single" w:sz="4" w:space="0" w:color="auto"/>
        <w:right w:val="single" w:sz="4" w:space="0" w:color="auto"/>
      </w:pBdr>
      <w:shd w:val="clear" w:color="000000" w:fill="BFBFBF"/>
      <w:tabs>
        <w:tab w:val="clear" w:pos="1440"/>
      </w:tabs>
      <w:spacing w:before="100" w:beforeAutospacing="1" w:after="100" w:afterAutospacing="1"/>
      <w:jc w:val="left"/>
    </w:pPr>
    <w:rPr>
      <w:rFonts w:ascii="Times New Roman" w:hAnsi="Times New Roman"/>
      <w:b/>
      <w:bCs/>
      <w:sz w:val="14"/>
      <w:szCs w:val="14"/>
      <w:lang w:val="en-US"/>
    </w:rPr>
  </w:style>
  <w:style w:type="paragraph" w:customStyle="1" w:styleId="xl104">
    <w:name w:val="xl104"/>
    <w:basedOn w:val="Normal"/>
    <w:rsid w:val="007104F0"/>
    <w:pPr>
      <w:shd w:val="clear" w:color="000000" w:fill="BFBFBF"/>
      <w:tabs>
        <w:tab w:val="clear" w:pos="1440"/>
      </w:tabs>
      <w:spacing w:before="100" w:beforeAutospacing="1" w:after="100" w:afterAutospacing="1"/>
      <w:jc w:val="left"/>
    </w:pPr>
    <w:rPr>
      <w:rFonts w:ascii="Times New Roman" w:hAnsi="Times New Roman"/>
      <w:sz w:val="14"/>
      <w:szCs w:val="14"/>
      <w:lang w:val="en-US"/>
    </w:rPr>
  </w:style>
  <w:style w:type="paragraph" w:customStyle="1" w:styleId="xl105">
    <w:name w:val="xl105"/>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right"/>
    </w:pPr>
    <w:rPr>
      <w:rFonts w:ascii="Times New Roman" w:hAnsi="Times New Roman"/>
      <w:b/>
      <w:bCs/>
      <w:i/>
      <w:iCs/>
      <w:sz w:val="14"/>
      <w:szCs w:val="14"/>
      <w:lang w:val="en-US"/>
    </w:rPr>
  </w:style>
  <w:style w:type="paragraph" w:customStyle="1" w:styleId="xl106">
    <w:name w:val="xl106"/>
    <w:basedOn w:val="Normal"/>
    <w:rsid w:val="007104F0"/>
    <w:pPr>
      <w:pBdr>
        <w:top w:val="single" w:sz="4" w:space="0" w:color="auto"/>
        <w:left w:val="single" w:sz="4" w:space="0" w:color="auto"/>
        <w:right w:val="single" w:sz="4" w:space="0" w:color="auto"/>
      </w:pBdr>
      <w:shd w:val="clear" w:color="000000" w:fill="BFBFBF"/>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107">
    <w:name w:val="xl107"/>
    <w:basedOn w:val="Normal"/>
    <w:rsid w:val="007104F0"/>
    <w:pPr>
      <w:pBdr>
        <w:top w:val="single" w:sz="4" w:space="0" w:color="auto"/>
        <w:left w:val="single" w:sz="4" w:space="0" w:color="auto"/>
        <w:right w:val="single" w:sz="4" w:space="0" w:color="auto"/>
      </w:pBdr>
      <w:shd w:val="clear" w:color="000000" w:fill="BFBFBF"/>
      <w:tabs>
        <w:tab w:val="clear" w:pos="1440"/>
      </w:tabs>
      <w:spacing w:before="100" w:beforeAutospacing="1" w:after="100" w:afterAutospacing="1"/>
      <w:jc w:val="right"/>
    </w:pPr>
    <w:rPr>
      <w:rFonts w:ascii="Times New Roman" w:hAnsi="Times New Roman"/>
      <w:b/>
      <w:bCs/>
      <w:sz w:val="14"/>
      <w:szCs w:val="14"/>
      <w:lang w:val="en-US"/>
    </w:rPr>
  </w:style>
  <w:style w:type="paragraph" w:customStyle="1" w:styleId="xl108">
    <w:name w:val="xl108"/>
    <w:basedOn w:val="Normal"/>
    <w:rsid w:val="007104F0"/>
    <w:pPr>
      <w:pBdr>
        <w:top w:val="single" w:sz="4" w:space="0" w:color="auto"/>
        <w:left w:val="single" w:sz="4" w:space="0" w:color="auto"/>
        <w:right w:val="single" w:sz="4" w:space="0" w:color="auto"/>
      </w:pBdr>
      <w:shd w:val="clear" w:color="000000" w:fill="BFBFBF"/>
      <w:tabs>
        <w:tab w:val="clear" w:pos="1440"/>
      </w:tabs>
      <w:spacing w:before="100" w:beforeAutospacing="1" w:after="100" w:afterAutospacing="1"/>
      <w:jc w:val="left"/>
    </w:pPr>
    <w:rPr>
      <w:rFonts w:ascii="Times New Roman" w:hAnsi="Times New Roman"/>
      <w:b/>
      <w:bCs/>
      <w:sz w:val="14"/>
      <w:szCs w:val="14"/>
      <w:lang w:val="en-US"/>
    </w:rPr>
  </w:style>
  <w:style w:type="paragraph" w:customStyle="1" w:styleId="xl109">
    <w:name w:val="xl109"/>
    <w:basedOn w:val="Normal"/>
    <w:rsid w:val="007104F0"/>
    <w:pPr>
      <w:pBdr>
        <w:top w:val="single" w:sz="4" w:space="0" w:color="auto"/>
        <w:left w:val="single" w:sz="4" w:space="0" w:color="auto"/>
        <w:bottom w:val="single" w:sz="4" w:space="0" w:color="auto"/>
      </w:pBdr>
      <w:shd w:val="clear" w:color="000000" w:fill="CCC0DA"/>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110">
    <w:name w:val="xl110"/>
    <w:basedOn w:val="Normal"/>
    <w:rsid w:val="007104F0"/>
    <w:pPr>
      <w:pBdr>
        <w:top w:val="single" w:sz="4" w:space="0" w:color="auto"/>
        <w:left w:val="single" w:sz="4" w:space="0" w:color="auto"/>
        <w:bottom w:val="single" w:sz="4" w:space="0" w:color="auto"/>
        <w:right w:val="single" w:sz="4" w:space="0" w:color="auto"/>
      </w:pBdr>
      <w:shd w:val="clear" w:color="000000" w:fill="CCC0DA"/>
      <w:tabs>
        <w:tab w:val="clear" w:pos="1440"/>
      </w:tabs>
      <w:spacing w:before="100" w:beforeAutospacing="1" w:after="100" w:afterAutospacing="1"/>
      <w:jc w:val="left"/>
    </w:pPr>
    <w:rPr>
      <w:rFonts w:ascii="Times New Roman" w:hAnsi="Times New Roman"/>
      <w:b/>
      <w:bCs/>
      <w:sz w:val="18"/>
      <w:szCs w:val="18"/>
      <w:lang w:val="en-US"/>
    </w:rPr>
  </w:style>
  <w:style w:type="paragraph" w:customStyle="1" w:styleId="xl111">
    <w:name w:val="xl111"/>
    <w:basedOn w:val="Normal"/>
    <w:rsid w:val="007104F0"/>
    <w:pPr>
      <w:pBdr>
        <w:top w:val="single" w:sz="4" w:space="0" w:color="auto"/>
        <w:left w:val="single" w:sz="4" w:space="0" w:color="auto"/>
        <w:bottom w:val="single" w:sz="4" w:space="0" w:color="auto"/>
        <w:right w:val="single" w:sz="4" w:space="0" w:color="auto"/>
      </w:pBdr>
      <w:shd w:val="clear" w:color="000000" w:fill="CCC0DA"/>
      <w:tabs>
        <w:tab w:val="clear" w:pos="1440"/>
      </w:tabs>
      <w:spacing w:before="100" w:beforeAutospacing="1" w:after="100" w:afterAutospacing="1"/>
      <w:jc w:val="left"/>
    </w:pPr>
    <w:rPr>
      <w:rFonts w:ascii="Times New Roman" w:hAnsi="Times New Roman"/>
      <w:sz w:val="14"/>
      <w:szCs w:val="14"/>
      <w:lang w:val="en-US"/>
    </w:rPr>
  </w:style>
  <w:style w:type="paragraph" w:customStyle="1" w:styleId="xl112">
    <w:name w:val="xl112"/>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Tekst">
    <w:name w:val="Tekst"/>
    <w:basedOn w:val="Normal"/>
    <w:link w:val="TekstChar"/>
    <w:rsid w:val="007104F0"/>
    <w:pPr>
      <w:tabs>
        <w:tab w:val="clear" w:pos="1440"/>
      </w:tabs>
      <w:spacing w:after="120"/>
    </w:pPr>
    <w:rPr>
      <w:rFonts w:ascii="Tahoma" w:hAnsi="Tahoma"/>
      <w:sz w:val="22"/>
      <w:szCs w:val="22"/>
      <w:lang w:val="sr-Latn-CS" w:eastAsia="x-none"/>
    </w:rPr>
  </w:style>
  <w:style w:type="character" w:customStyle="1" w:styleId="TekstChar">
    <w:name w:val="Tekst Char"/>
    <w:link w:val="Tekst"/>
    <w:rsid w:val="007104F0"/>
    <w:rPr>
      <w:rFonts w:ascii="Tahoma" w:eastAsia="Times New Roman" w:hAnsi="Tahoma" w:cs="Times New Roman"/>
      <w:lang w:val="sr-Latn-CS" w:eastAsia="x-none"/>
    </w:rPr>
  </w:style>
  <w:style w:type="paragraph" w:customStyle="1" w:styleId="1">
    <w:name w:val="Текст 1"/>
    <w:basedOn w:val="Normal"/>
    <w:rsid w:val="007104F0"/>
    <w:pPr>
      <w:tabs>
        <w:tab w:val="clear" w:pos="1440"/>
        <w:tab w:val="left" w:pos="1418"/>
      </w:tabs>
      <w:spacing w:after="120"/>
    </w:pPr>
    <w:rPr>
      <w:rFonts w:ascii="Tahoma" w:hAnsi="Tahoma" w:cs="Tahoma"/>
      <w:sz w:val="22"/>
      <w:szCs w:val="22"/>
      <w:lang w:val="ru-RU"/>
    </w:rPr>
  </w:style>
  <w:style w:type="paragraph" w:customStyle="1" w:styleId="CharCharCharChar8">
    <w:name w:val="Char Char Char Char8"/>
    <w:basedOn w:val="Normal"/>
    <w:rsid w:val="007104F0"/>
    <w:pPr>
      <w:tabs>
        <w:tab w:val="clear" w:pos="1440"/>
      </w:tabs>
      <w:spacing w:after="160" w:line="240" w:lineRule="exact"/>
      <w:jc w:val="left"/>
    </w:pPr>
    <w:rPr>
      <w:rFonts w:ascii="Verdana" w:hAnsi="Verdana"/>
      <w:sz w:val="20"/>
      <w:szCs w:val="24"/>
      <w:lang w:val="en-US"/>
    </w:rPr>
  </w:style>
  <w:style w:type="paragraph" w:customStyle="1" w:styleId="Normal2">
    <w:name w:val="Normal2"/>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paragraph" w:customStyle="1" w:styleId="Char1">
    <w:name w:val="Char1"/>
    <w:basedOn w:val="Normal"/>
    <w:rsid w:val="007104F0"/>
    <w:pPr>
      <w:tabs>
        <w:tab w:val="clear" w:pos="1440"/>
      </w:tabs>
      <w:spacing w:after="160" w:line="240" w:lineRule="exact"/>
      <w:jc w:val="left"/>
    </w:pPr>
    <w:rPr>
      <w:rFonts w:ascii="Verdana" w:hAnsi="Verdana"/>
      <w:sz w:val="20"/>
      <w:szCs w:val="24"/>
      <w:lang w:val="en-US"/>
    </w:rPr>
  </w:style>
  <w:style w:type="paragraph" w:customStyle="1" w:styleId="CharChar4">
    <w:name w:val="Char Char4"/>
    <w:basedOn w:val="Normal"/>
    <w:link w:val="CharCharChar12"/>
    <w:rsid w:val="007104F0"/>
    <w:pPr>
      <w:tabs>
        <w:tab w:val="clear" w:pos="1440"/>
      </w:tabs>
      <w:spacing w:after="160" w:line="240" w:lineRule="exact"/>
      <w:jc w:val="left"/>
    </w:pPr>
    <w:rPr>
      <w:rFonts w:ascii="Verdana" w:hAnsi="Verdana"/>
      <w:sz w:val="20"/>
      <w:lang w:val="x-none" w:eastAsia="x-none"/>
    </w:rPr>
  </w:style>
  <w:style w:type="character" w:customStyle="1" w:styleId="CharCharChar12">
    <w:name w:val="Char Char Char12"/>
    <w:link w:val="CharChar4"/>
    <w:rsid w:val="007104F0"/>
    <w:rPr>
      <w:rFonts w:ascii="Verdana" w:eastAsia="Times New Roman" w:hAnsi="Verdana" w:cs="Times New Roman"/>
      <w:sz w:val="20"/>
      <w:szCs w:val="20"/>
      <w:lang w:val="x-none" w:eastAsia="x-none"/>
    </w:rPr>
  </w:style>
  <w:style w:type="paragraph" w:customStyle="1" w:styleId="CharCharCharCharCharCharCharCharCharCharCharCharCharCharCharCharCharCharChar1">
    <w:name w:val="Char Char Char Char Char Char Char Char Char Char Char Char Char Char Char Char Char Char Char1"/>
    <w:basedOn w:val="Normal"/>
    <w:rsid w:val="007104F0"/>
    <w:pPr>
      <w:tabs>
        <w:tab w:val="clear" w:pos="1440"/>
      </w:tabs>
      <w:spacing w:after="160" w:line="240" w:lineRule="exact"/>
      <w:jc w:val="left"/>
    </w:pPr>
    <w:rPr>
      <w:rFonts w:ascii="Verdana" w:hAnsi="Verdana"/>
      <w:sz w:val="20"/>
      <w:szCs w:val="24"/>
      <w:lang w:val="en-US"/>
    </w:rPr>
  </w:style>
  <w:style w:type="paragraph" w:customStyle="1" w:styleId="CharChar2CharCharCharChar1">
    <w:name w:val="Char Char2 Char Char Char Char1"/>
    <w:basedOn w:val="Normal"/>
    <w:rsid w:val="007104F0"/>
    <w:pPr>
      <w:tabs>
        <w:tab w:val="clear" w:pos="1440"/>
        <w:tab w:val="left" w:pos="709"/>
      </w:tabs>
      <w:jc w:val="left"/>
    </w:pPr>
    <w:rPr>
      <w:rFonts w:ascii="Arial Narrow" w:hAnsi="Arial Narrow"/>
      <w:b/>
      <w:sz w:val="26"/>
      <w:szCs w:val="24"/>
      <w:lang w:val="pl-PL" w:eastAsia="pl-PL"/>
    </w:rPr>
  </w:style>
  <w:style w:type="paragraph" w:customStyle="1" w:styleId="CharCharCharCharChar2">
    <w:name w:val="Char Char Char Char Char2"/>
    <w:basedOn w:val="Normal"/>
    <w:link w:val="CharCharCharCharCharChar11"/>
    <w:rsid w:val="007104F0"/>
    <w:pPr>
      <w:tabs>
        <w:tab w:val="clear" w:pos="1440"/>
      </w:tabs>
      <w:spacing w:after="160" w:line="240" w:lineRule="exact"/>
      <w:jc w:val="left"/>
    </w:pPr>
    <w:rPr>
      <w:rFonts w:ascii="Verdana" w:hAnsi="Verdana"/>
      <w:sz w:val="20"/>
      <w:lang w:val="x-none" w:eastAsia="x-none"/>
    </w:rPr>
  </w:style>
  <w:style w:type="character" w:customStyle="1" w:styleId="CharCharCharCharCharChar11">
    <w:name w:val="Char Char Char Char Char Char11"/>
    <w:link w:val="CharCharCharCharChar2"/>
    <w:rsid w:val="007104F0"/>
    <w:rPr>
      <w:rFonts w:ascii="Verdana" w:eastAsia="Times New Roman" w:hAnsi="Verdana" w:cs="Times New Roman"/>
      <w:sz w:val="20"/>
      <w:szCs w:val="20"/>
      <w:lang w:val="x-none" w:eastAsia="x-none"/>
    </w:rPr>
  </w:style>
  <w:style w:type="paragraph" w:customStyle="1" w:styleId="CharCharCharCharCharCharCharCharCharCharCharCharChar1">
    <w:name w:val="Char Char Char Char Char Char Char Char Char Char Char Char Char1"/>
    <w:basedOn w:val="Normal"/>
    <w:rsid w:val="007104F0"/>
    <w:pPr>
      <w:tabs>
        <w:tab w:val="clear" w:pos="1440"/>
      </w:tabs>
      <w:spacing w:after="160" w:line="240" w:lineRule="exact"/>
      <w:jc w:val="left"/>
    </w:pPr>
    <w:rPr>
      <w:rFonts w:ascii="Verdana" w:hAnsi="Verdana"/>
      <w:sz w:val="20"/>
      <w:szCs w:val="24"/>
      <w:lang w:val="en-US"/>
    </w:rPr>
  </w:style>
  <w:style w:type="character" w:customStyle="1" w:styleId="CharCharChar5">
    <w:name w:val="Char Char Char5"/>
    <w:rsid w:val="007104F0"/>
    <w:rPr>
      <w:sz w:val="24"/>
      <w:lang w:val="sr-Cyrl-CS" w:eastAsia="en-US" w:bidi="ar-SA"/>
    </w:rPr>
  </w:style>
  <w:style w:type="character" w:customStyle="1" w:styleId="CharChar31">
    <w:name w:val="Char Char31"/>
    <w:rsid w:val="007104F0"/>
    <w:rPr>
      <w:sz w:val="24"/>
      <w:lang w:val="sr-Cyrl-CS" w:eastAsia="en-US" w:bidi="ar-SA"/>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7104F0"/>
    <w:pPr>
      <w:tabs>
        <w:tab w:val="clear" w:pos="1440"/>
        <w:tab w:val="left" w:pos="709"/>
      </w:tabs>
      <w:jc w:val="left"/>
    </w:pPr>
    <w:rPr>
      <w:rFonts w:ascii="Arial Narrow" w:hAnsi="Arial Narrow"/>
      <w:b/>
      <w:sz w:val="26"/>
      <w:szCs w:val="24"/>
      <w:lang w:val="pl-PL" w:eastAsia="pl-PL"/>
    </w:rPr>
  </w:style>
  <w:style w:type="character" w:customStyle="1" w:styleId="CharChar21">
    <w:name w:val="Char Char21"/>
    <w:rsid w:val="007104F0"/>
    <w:rPr>
      <w:rFonts w:ascii="Times New Roman" w:eastAsia="Times New Roman" w:hAnsi="Times New Roman" w:cs="Times New Roman"/>
      <w:sz w:val="24"/>
      <w:szCs w:val="20"/>
    </w:rPr>
  </w:style>
  <w:style w:type="paragraph" w:customStyle="1" w:styleId="CharCharCharCharCharCharCharCharCharChar4">
    <w:name w:val="Char Char Char Char Char Char Char Char Char Char4"/>
    <w:basedOn w:val="Normal"/>
    <w:link w:val="CharCharCharCharCharCharCharCharCharCharChar1"/>
    <w:rsid w:val="007104F0"/>
    <w:pPr>
      <w:tabs>
        <w:tab w:val="clear" w:pos="1440"/>
      </w:tabs>
      <w:spacing w:after="160" w:line="240" w:lineRule="exact"/>
      <w:jc w:val="left"/>
    </w:pPr>
    <w:rPr>
      <w:rFonts w:ascii="Tahoma" w:hAnsi="Tahoma"/>
      <w:sz w:val="20"/>
      <w:lang w:val="x-none" w:eastAsia="x-none"/>
    </w:rPr>
  </w:style>
  <w:style w:type="character" w:customStyle="1" w:styleId="CharCharCharCharCharCharCharCharCharCharChar1">
    <w:name w:val="Char Char Char Char Char Char Char Char Char Char Char1"/>
    <w:link w:val="CharCharCharCharCharCharCharCharCharChar4"/>
    <w:rsid w:val="007104F0"/>
    <w:rPr>
      <w:rFonts w:ascii="Tahoma" w:eastAsia="Times New Roman" w:hAnsi="Tahoma" w:cs="Times New Roman"/>
      <w:sz w:val="20"/>
      <w:szCs w:val="20"/>
      <w:lang w:val="x-none" w:eastAsia="x-none"/>
    </w:rPr>
  </w:style>
  <w:style w:type="paragraph" w:customStyle="1" w:styleId="CharCharCharCharCharCharCharChar2">
    <w:name w:val="Char Char Char Char Char Char Char Char2"/>
    <w:basedOn w:val="Normal"/>
    <w:rsid w:val="007104F0"/>
    <w:pPr>
      <w:tabs>
        <w:tab w:val="clear" w:pos="1440"/>
      </w:tabs>
      <w:spacing w:after="160" w:line="240" w:lineRule="exact"/>
      <w:jc w:val="left"/>
    </w:pPr>
    <w:rPr>
      <w:rFonts w:ascii="Verdana" w:hAnsi="Verdana"/>
      <w:sz w:val="20"/>
      <w:szCs w:val="24"/>
      <w:lang w:val="en-US"/>
    </w:rPr>
  </w:style>
  <w:style w:type="paragraph" w:customStyle="1" w:styleId="CharCharCharCharCharCharCharCharCharChar13">
    <w:name w:val="Char Char Char Char Char Char Char Char Char Char13"/>
    <w:basedOn w:val="Normal"/>
    <w:rsid w:val="007104F0"/>
    <w:pPr>
      <w:tabs>
        <w:tab w:val="clear" w:pos="1440"/>
      </w:tabs>
      <w:spacing w:after="160" w:line="240" w:lineRule="exact"/>
      <w:jc w:val="left"/>
    </w:pPr>
    <w:rPr>
      <w:rFonts w:ascii="Tahoma" w:hAnsi="Tahoma"/>
      <w:sz w:val="20"/>
      <w:szCs w:val="24"/>
      <w:lang w:val="en-US"/>
    </w:rPr>
  </w:style>
  <w:style w:type="paragraph" w:customStyle="1" w:styleId="CharCharCharCharCharCharChar2">
    <w:name w:val="Char Char Char Char Char Char Char2"/>
    <w:basedOn w:val="Normal"/>
    <w:rsid w:val="007104F0"/>
    <w:pPr>
      <w:tabs>
        <w:tab w:val="clear" w:pos="1440"/>
      </w:tabs>
      <w:spacing w:after="160" w:line="240" w:lineRule="exact"/>
      <w:jc w:val="left"/>
    </w:pPr>
    <w:rPr>
      <w:rFonts w:ascii="Tahoma" w:hAnsi="Tahoma"/>
      <w:sz w:val="20"/>
      <w:szCs w:val="24"/>
      <w:lang w:val="en-US"/>
    </w:rPr>
  </w:style>
  <w:style w:type="paragraph" w:customStyle="1" w:styleId="CharCharCharCharCharCharCharCharCharCharCharChar2">
    <w:name w:val="Char Char Char Char Char Char Char Char Char Char Char Char2"/>
    <w:basedOn w:val="Normal"/>
    <w:rsid w:val="007104F0"/>
    <w:pPr>
      <w:tabs>
        <w:tab w:val="clear" w:pos="1440"/>
      </w:tabs>
      <w:spacing w:after="160" w:line="240" w:lineRule="exact"/>
      <w:jc w:val="left"/>
    </w:pPr>
    <w:rPr>
      <w:rFonts w:ascii="Tahoma" w:hAnsi="Tahoma"/>
      <w:sz w:val="20"/>
      <w:szCs w:val="24"/>
      <w:lang w:val="en-US"/>
    </w:rPr>
  </w:style>
  <w:style w:type="paragraph" w:customStyle="1" w:styleId="CharCharCharCharCharCharCharCharCharCharCharCharCharCharChar1">
    <w:name w:val="Char Char Char Char Char Char Char Char Char Char Char Char Char Char Char1"/>
    <w:basedOn w:val="Normal"/>
    <w:rsid w:val="007104F0"/>
    <w:pPr>
      <w:tabs>
        <w:tab w:val="clear" w:pos="1440"/>
      </w:tabs>
      <w:spacing w:after="160" w:line="240" w:lineRule="exact"/>
      <w:jc w:val="left"/>
    </w:pPr>
    <w:rPr>
      <w:rFonts w:ascii="Tahoma" w:hAnsi="Tahoma" w:cs="Tahoma"/>
      <w:sz w:val="20"/>
      <w:szCs w:val="24"/>
      <w:lang w:val="en-US"/>
    </w:rPr>
  </w:style>
  <w:style w:type="numbering" w:customStyle="1" w:styleId="NoList1">
    <w:name w:val="No List1"/>
    <w:next w:val="NoList"/>
    <w:uiPriority w:val="99"/>
    <w:semiHidden/>
    <w:unhideWhenUsed/>
    <w:rsid w:val="007104F0"/>
  </w:style>
  <w:style w:type="numbering" w:customStyle="1" w:styleId="NoList2">
    <w:name w:val="No List2"/>
    <w:next w:val="NoList"/>
    <w:uiPriority w:val="99"/>
    <w:semiHidden/>
    <w:unhideWhenUsed/>
    <w:rsid w:val="007104F0"/>
  </w:style>
  <w:style w:type="paragraph" w:customStyle="1" w:styleId="SM">
    <w:name w:val="SM"/>
    <w:basedOn w:val="Normal"/>
    <w:rsid w:val="007104F0"/>
    <w:pPr>
      <w:tabs>
        <w:tab w:val="clear" w:pos="1440"/>
        <w:tab w:val="left" w:pos="1418"/>
      </w:tabs>
    </w:pPr>
    <w:rPr>
      <w:rFonts w:cs="CTimesRoman"/>
      <w:szCs w:val="24"/>
    </w:rPr>
  </w:style>
  <w:style w:type="paragraph" w:customStyle="1" w:styleId="CharCharCharCharChar1">
    <w:name w:val="Char Char Char Char Char1"/>
    <w:basedOn w:val="Normal"/>
    <w:rsid w:val="007104F0"/>
    <w:pPr>
      <w:tabs>
        <w:tab w:val="clear" w:pos="1440"/>
      </w:tabs>
      <w:spacing w:after="160" w:line="240" w:lineRule="exact"/>
      <w:jc w:val="left"/>
    </w:pPr>
    <w:rPr>
      <w:rFonts w:ascii="Verdana" w:hAnsi="Verdana" w:cs="Verdana"/>
      <w:sz w:val="20"/>
      <w:lang w:val="en-US"/>
    </w:rPr>
  </w:style>
  <w:style w:type="paragraph" w:customStyle="1" w:styleId="CharCharChar3">
    <w:name w:val="Char Char Char3"/>
    <w:basedOn w:val="Normal"/>
    <w:rsid w:val="007104F0"/>
    <w:pPr>
      <w:tabs>
        <w:tab w:val="clear" w:pos="1440"/>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6">
    <w:name w:val="Char Char Char Char6"/>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1">
    <w:name w:val="Char Char Char Char Char Char Char Char1"/>
    <w:basedOn w:val="Normal"/>
    <w:rsid w:val="007104F0"/>
    <w:pPr>
      <w:tabs>
        <w:tab w:val="clear" w:pos="1440"/>
      </w:tabs>
      <w:spacing w:after="160" w:line="240" w:lineRule="exact"/>
      <w:jc w:val="left"/>
    </w:pPr>
    <w:rPr>
      <w:rFonts w:ascii="Verdana" w:hAnsi="Verdana" w:cs="Verdana"/>
      <w:sz w:val="20"/>
      <w:lang w:val="en-US"/>
    </w:rPr>
  </w:style>
  <w:style w:type="paragraph" w:customStyle="1" w:styleId="CharCharCharCharCharCharCharCharCharChar11">
    <w:name w:val="Char Char Char Char Char Char Char Char Char Char11"/>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CharChar2">
    <w:name w:val="Char Char Char Char Char Char Char Char Char Char2"/>
    <w:basedOn w:val="Normal"/>
    <w:rsid w:val="007104F0"/>
    <w:pPr>
      <w:tabs>
        <w:tab w:val="clear" w:pos="1440"/>
      </w:tabs>
      <w:spacing w:after="160" w:line="240" w:lineRule="exact"/>
      <w:jc w:val="left"/>
    </w:pPr>
    <w:rPr>
      <w:rFonts w:ascii="Tahoma" w:hAnsi="Tahoma" w:cs="Tahoma"/>
      <w:sz w:val="20"/>
      <w:lang w:val="en-US"/>
    </w:rPr>
  </w:style>
  <w:style w:type="character" w:customStyle="1" w:styleId="rvts3">
    <w:name w:val="rvts3"/>
    <w:rsid w:val="007104F0"/>
    <w:rPr>
      <w:color w:val="000000"/>
      <w:sz w:val="20"/>
      <w:szCs w:val="20"/>
    </w:rPr>
  </w:style>
  <w:style w:type="paragraph" w:customStyle="1" w:styleId="CharCharCharChar5">
    <w:name w:val="Char Char Char Char5"/>
    <w:basedOn w:val="Normal"/>
    <w:rsid w:val="007104F0"/>
    <w:pPr>
      <w:tabs>
        <w:tab w:val="clear" w:pos="1440"/>
      </w:tabs>
      <w:spacing w:after="160" w:line="240" w:lineRule="exact"/>
      <w:jc w:val="left"/>
    </w:pPr>
    <w:rPr>
      <w:rFonts w:ascii="Verdana" w:hAnsi="Verdana" w:cs="Verdana"/>
      <w:sz w:val="20"/>
      <w:lang w:val="en-US"/>
    </w:rPr>
  </w:style>
  <w:style w:type="character" w:customStyle="1" w:styleId="CharCharChar2">
    <w:name w:val="Char Char Char2"/>
    <w:rsid w:val="007104F0"/>
    <w:rPr>
      <w:sz w:val="24"/>
      <w:szCs w:val="24"/>
      <w:lang w:val="sr-Cyrl-CS" w:eastAsia="en-US"/>
    </w:rPr>
  </w:style>
  <w:style w:type="paragraph" w:customStyle="1" w:styleId="CharCharCharChar7">
    <w:name w:val="Char Char Char Char7"/>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CharChar3">
    <w:name w:val="Char Char Char Char Char Char Char Char Char Char3"/>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CharChar12">
    <w:name w:val="Char Char Char Char Char Char Char Char Char Char12"/>
    <w:basedOn w:val="Normal"/>
    <w:uiPriority w:val="99"/>
    <w:rsid w:val="007104F0"/>
    <w:pPr>
      <w:tabs>
        <w:tab w:val="clear" w:pos="1440"/>
      </w:tabs>
      <w:spacing w:after="160" w:line="240" w:lineRule="exact"/>
      <w:jc w:val="left"/>
    </w:pPr>
    <w:rPr>
      <w:rFonts w:ascii="Tahoma" w:hAnsi="Tahoma" w:cs="Tahoma"/>
      <w:sz w:val="20"/>
      <w:lang w:val="en-US"/>
    </w:rPr>
  </w:style>
  <w:style w:type="character" w:customStyle="1" w:styleId="FootnoteTextCharCharCharCharCharCharCharCharChar">
    <w:name w:val="Footnote Text Char Char Char Char Char Char Char Char Char"/>
    <w:semiHidden/>
    <w:rsid w:val="007104F0"/>
    <w:rPr>
      <w:lang w:val="de-DE"/>
    </w:rPr>
  </w:style>
  <w:style w:type="paragraph" w:customStyle="1" w:styleId="CharCharCharCharCharCharChar1">
    <w:name w:val="Char Char Char Char Char Char Char1"/>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Char11">
    <w:name w:val="Char Char Char11"/>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1">
    <w:name w:val="Char Char1"/>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Text2">
    <w:name w:val="Text 2"/>
    <w:basedOn w:val="Normal"/>
    <w:semiHidden/>
    <w:rsid w:val="007104F0"/>
    <w:pPr>
      <w:tabs>
        <w:tab w:val="clear" w:pos="1440"/>
        <w:tab w:val="left" w:pos="2161"/>
      </w:tabs>
      <w:spacing w:after="240"/>
      <w:ind w:left="1202"/>
    </w:pPr>
    <w:rPr>
      <w:rFonts w:ascii="Tahoma" w:hAnsi="Tahoma" w:cs="Tahoma"/>
      <w:color w:val="000000"/>
      <w:szCs w:val="24"/>
      <w:lang w:val="en-GB" w:eastAsia="en-GB"/>
    </w:rPr>
  </w:style>
  <w:style w:type="paragraph" w:customStyle="1" w:styleId="CharCharCharCharCharCharCharCharCharCharCharChar1">
    <w:name w:val="Char Char Char Char Char Char Char Char Char Char Char Char1"/>
    <w:basedOn w:val="Normal"/>
    <w:uiPriority w:val="99"/>
    <w:rsid w:val="007104F0"/>
    <w:pPr>
      <w:tabs>
        <w:tab w:val="clear" w:pos="1440"/>
      </w:tabs>
      <w:spacing w:after="160" w:line="240" w:lineRule="exact"/>
      <w:jc w:val="left"/>
    </w:pPr>
    <w:rPr>
      <w:rFonts w:ascii="Tahoma" w:hAnsi="Tahoma" w:cs="Tahoma"/>
      <w:sz w:val="20"/>
      <w:lang w:val="en-US"/>
    </w:rPr>
  </w:style>
  <w:style w:type="character" w:customStyle="1" w:styleId="ListParagraphChar">
    <w:name w:val="List Paragraph Char"/>
    <w:link w:val="ListParagraph"/>
    <w:uiPriority w:val="99"/>
    <w:locked/>
    <w:rsid w:val="007104F0"/>
    <w:rPr>
      <w:rFonts w:ascii="Calibri" w:eastAsia="Times New Roman" w:hAnsi="Calibri" w:cs="Times New Roman"/>
      <w:lang w:val="x-none" w:eastAsia="x-none"/>
    </w:rPr>
  </w:style>
  <w:style w:type="character" w:customStyle="1" w:styleId="CharCharChar4">
    <w:name w:val="Char Char Char4"/>
    <w:uiPriority w:val="99"/>
    <w:rsid w:val="007104F0"/>
    <w:rPr>
      <w:sz w:val="24"/>
      <w:szCs w:val="24"/>
      <w:lang w:val="sr-Cyrl-CS" w:eastAsia="en-US"/>
    </w:rPr>
  </w:style>
  <w:style w:type="paragraph" w:customStyle="1" w:styleId="font9">
    <w:name w:val="font9"/>
    <w:basedOn w:val="Normal"/>
    <w:rsid w:val="007104F0"/>
    <w:pPr>
      <w:tabs>
        <w:tab w:val="clear" w:pos="1440"/>
      </w:tabs>
      <w:spacing w:before="100" w:beforeAutospacing="1" w:after="100" w:afterAutospacing="1"/>
      <w:jc w:val="left"/>
    </w:pPr>
    <w:rPr>
      <w:rFonts w:ascii="Tahoma" w:hAnsi="Tahoma" w:cs="Tahoma"/>
      <w:color w:val="000000"/>
      <w:sz w:val="18"/>
      <w:szCs w:val="18"/>
      <w:lang w:val="en-US"/>
    </w:rPr>
  </w:style>
  <w:style w:type="paragraph" w:customStyle="1" w:styleId="font10">
    <w:name w:val="font10"/>
    <w:basedOn w:val="Normal"/>
    <w:rsid w:val="007104F0"/>
    <w:pPr>
      <w:tabs>
        <w:tab w:val="clear" w:pos="1440"/>
      </w:tabs>
      <w:spacing w:before="100" w:beforeAutospacing="1" w:after="100" w:afterAutospacing="1"/>
      <w:jc w:val="left"/>
    </w:pPr>
    <w:rPr>
      <w:rFonts w:ascii="Tahoma" w:hAnsi="Tahoma" w:cs="Tahoma"/>
      <w:b/>
      <w:bCs/>
      <w:color w:val="000000"/>
      <w:sz w:val="18"/>
      <w:szCs w:val="18"/>
      <w:lang w:val="en-US"/>
    </w:rPr>
  </w:style>
  <w:style w:type="paragraph" w:customStyle="1" w:styleId="xl113">
    <w:name w:val="xl11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 w:val="14"/>
      <w:szCs w:val="14"/>
      <w:lang w:val="en-US"/>
    </w:rPr>
  </w:style>
  <w:style w:type="paragraph" w:customStyle="1" w:styleId="xl114">
    <w:name w:val="xl114"/>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sz w:val="14"/>
      <w:szCs w:val="14"/>
      <w:lang w:val="en-US"/>
    </w:rPr>
  </w:style>
  <w:style w:type="paragraph" w:customStyle="1" w:styleId="xl115">
    <w:name w:val="xl115"/>
    <w:basedOn w:val="Normal"/>
    <w:uiPriority w:val="99"/>
    <w:rsid w:val="007104F0"/>
    <w:pPr>
      <w:shd w:val="clear" w:color="000000" w:fill="FFFFFF"/>
      <w:tabs>
        <w:tab w:val="clear" w:pos="1440"/>
      </w:tabs>
      <w:spacing w:before="100" w:beforeAutospacing="1" w:after="100" w:afterAutospacing="1"/>
      <w:jc w:val="left"/>
    </w:pPr>
    <w:rPr>
      <w:sz w:val="14"/>
      <w:szCs w:val="14"/>
      <w:lang w:val="en-US"/>
    </w:rPr>
  </w:style>
  <w:style w:type="numbering" w:styleId="111111">
    <w:name w:val="Outline List 2"/>
    <w:basedOn w:val="NoList"/>
    <w:rsid w:val="007104F0"/>
    <w:pPr>
      <w:numPr>
        <w:numId w:val="1"/>
      </w:numPr>
    </w:pPr>
  </w:style>
  <w:style w:type="paragraph" w:customStyle="1" w:styleId="CharCharChar1Char">
    <w:name w:val="Char Char Char1 Char"/>
    <w:basedOn w:val="Normal"/>
    <w:rsid w:val="007104F0"/>
    <w:pPr>
      <w:tabs>
        <w:tab w:val="clear" w:pos="1440"/>
        <w:tab w:val="left" w:pos="567"/>
      </w:tabs>
      <w:spacing w:before="120" w:after="160" w:line="240" w:lineRule="exact"/>
      <w:ind w:left="1584" w:hanging="504"/>
      <w:jc w:val="left"/>
    </w:pPr>
    <w:rPr>
      <w:rFonts w:ascii="Arial" w:hAnsi="Arial"/>
      <w:b/>
      <w:bCs/>
      <w:color w:val="000080"/>
      <w:sz w:val="20"/>
      <w:lang w:val="en-US"/>
    </w:rPr>
  </w:style>
  <w:style w:type="character" w:customStyle="1" w:styleId="hps">
    <w:name w:val="hps"/>
    <w:rsid w:val="007104F0"/>
  </w:style>
  <w:style w:type="character" w:customStyle="1" w:styleId="shorttext">
    <w:name w:val="short_text"/>
    <w:rsid w:val="007104F0"/>
  </w:style>
  <w:style w:type="paragraph" w:customStyle="1" w:styleId="Normal3">
    <w:name w:val="Normal3"/>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table" w:customStyle="1" w:styleId="PlainTable51">
    <w:name w:val="Plain Table 51"/>
    <w:basedOn w:val="TableNormal"/>
    <w:uiPriority w:val="45"/>
    <w:rsid w:val="007104F0"/>
    <w:pPr>
      <w:spacing w:after="0" w:line="240" w:lineRule="auto"/>
    </w:pPr>
    <w:rPr>
      <w:rFonts w:ascii="Calibri" w:eastAsia="Calibri" w:hAnsi="Calibri" w:cs="Times New Roman"/>
    </w:rPr>
    <w:tblPr>
      <w:tblStyleRowBandSize w:val="1"/>
      <w:tblStyleColBandSize w:val="1"/>
    </w:tblPr>
    <w:tblStylePr w:type="firstRow">
      <w:rPr>
        <w:rFonts w:ascii="Albertus MT Lt" w:eastAsia="Times New Roman" w:hAnsi="Albertus MT Lt" w:cs="Times New Roman"/>
        <w:i/>
        <w:iCs/>
        <w:sz w:val="26"/>
      </w:rPr>
      <w:tblPr/>
      <w:tcPr>
        <w:tcBorders>
          <w:bottom w:val="single" w:sz="4" w:space="0" w:color="7F7F7F"/>
        </w:tcBorders>
        <w:shd w:val="clear" w:color="auto" w:fill="FFFFFF"/>
      </w:tcPr>
    </w:tblStylePr>
    <w:tblStylePr w:type="lastRow">
      <w:rPr>
        <w:rFonts w:ascii="Albertus MT Lt" w:eastAsia="Times New Roman" w:hAnsi="Albertus MT Lt" w:cs="Times New Roman"/>
        <w:i/>
        <w:iCs/>
        <w:sz w:val="26"/>
      </w:rPr>
      <w:tblPr/>
      <w:tcPr>
        <w:tcBorders>
          <w:top w:val="single" w:sz="4" w:space="0" w:color="7F7F7F"/>
        </w:tcBorders>
        <w:shd w:val="clear" w:color="auto" w:fill="FFFFFF"/>
      </w:tcPr>
    </w:tblStylePr>
    <w:tblStylePr w:type="firstCol">
      <w:pPr>
        <w:jc w:val="right"/>
      </w:pPr>
      <w:rPr>
        <w:rFonts w:ascii="Albertus MT Lt" w:eastAsia="Times New Roman" w:hAnsi="Albertus MT Lt" w:cs="Times New Roman"/>
        <w:i/>
        <w:iCs/>
        <w:sz w:val="26"/>
      </w:rPr>
      <w:tblPr/>
      <w:tcPr>
        <w:tcBorders>
          <w:right w:val="single" w:sz="4" w:space="0" w:color="7F7F7F"/>
        </w:tcBorders>
        <w:shd w:val="clear" w:color="auto" w:fill="FFFFFF"/>
      </w:tcPr>
    </w:tblStylePr>
    <w:tblStylePr w:type="lastCol">
      <w:rPr>
        <w:rFonts w:ascii="Albertus MT Lt" w:eastAsia="Times New Roman" w:hAnsi="Albertus MT L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snovnisud">
    <w:name w:val="osnovni_sud"/>
    <w:basedOn w:val="DefaultParagraphFont"/>
    <w:rsid w:val="007104F0"/>
  </w:style>
  <w:style w:type="table" w:customStyle="1" w:styleId="GridTable4-Accent11">
    <w:name w:val="Grid Table 4 - Accent 11"/>
    <w:basedOn w:val="TableNormal"/>
    <w:uiPriority w:val="49"/>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7104F0"/>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TableNormal"/>
    <w:uiPriority w:val="47"/>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6Colorful-Accent11">
    <w:name w:val="List Table 6 Colorful - Accent 11"/>
    <w:basedOn w:val="TableNormal"/>
    <w:uiPriority w:val="51"/>
    <w:rsid w:val="007104F0"/>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7Colorful-Accent11">
    <w:name w:val="Grid Table 7 Colorful - Accent 11"/>
    <w:basedOn w:val="TableNormal"/>
    <w:uiPriority w:val="52"/>
    <w:rsid w:val="007104F0"/>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51">
    <w:name w:val="Grid Table 1 Light - Accent 5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104F0"/>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104F0"/>
    <w:pPr>
      <w:spacing w:after="0" w:line="240" w:lineRule="auto"/>
    </w:pPr>
    <w:rPr>
      <w:rFonts w:ascii="Calibri" w:eastAsia="Calibri" w:hAnsi="Calibri" w:cs="Arial"/>
      <w:lang w:val="sr-Latn-RS"/>
    </w:rPr>
  </w:style>
  <w:style w:type="paragraph" w:customStyle="1" w:styleId="stil1tekst">
    <w:name w:val="stil_1tekst"/>
    <w:basedOn w:val="Normal"/>
    <w:rsid w:val="007104F0"/>
    <w:pPr>
      <w:tabs>
        <w:tab w:val="clear" w:pos="1440"/>
      </w:tabs>
      <w:ind w:left="525" w:right="525" w:firstLine="240"/>
    </w:pPr>
    <w:rPr>
      <w:rFonts w:ascii="Times New Roman" w:hAnsi="Times New Roman"/>
      <w:szCs w:val="24"/>
      <w:lang w:val="en-US"/>
    </w:rPr>
  </w:style>
  <w:style w:type="table" w:customStyle="1" w:styleId="TableGrid1">
    <w:name w:val="Table Grid1"/>
    <w:basedOn w:val="TableNormal"/>
    <w:next w:val="TableNormal"/>
    <w:uiPriority w:val="59"/>
    <w:rsid w:val="007104F0"/>
    <w:pPr>
      <w:spacing w:after="0" w:line="240" w:lineRule="auto"/>
    </w:pPr>
    <w:rPr>
      <w:rFonts w:ascii="Constantia" w:eastAsia="Constantia" w:hAnsi="Constantia" w:cs="Times New Roman"/>
      <w:lang w:val="sr-Cyrl-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7104F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7104F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1">
    <w:name w:val="Grid Table 6 Colorful - Accent 51"/>
    <w:basedOn w:val="TableNormal"/>
    <w:uiPriority w:val="51"/>
    <w:rsid w:val="007104F0"/>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41">
    <w:name w:val="Grid Table 7 Colorful - Accent 41"/>
    <w:basedOn w:val="TableNormal"/>
    <w:uiPriority w:val="52"/>
    <w:rsid w:val="007104F0"/>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2-Accent11">
    <w:name w:val="Grid Table 2 - Accent 11"/>
    <w:basedOn w:val="TableNormal"/>
    <w:uiPriority w:val="47"/>
    <w:rsid w:val="007104F0"/>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rsid w:val="007104F0"/>
    <w:rPr>
      <w:sz w:val="20"/>
    </w:rPr>
  </w:style>
  <w:style w:type="character" w:customStyle="1" w:styleId="EndnoteTextChar">
    <w:name w:val="Endnote Text Char"/>
    <w:basedOn w:val="DefaultParagraphFont"/>
    <w:link w:val="EndnoteText"/>
    <w:rsid w:val="007104F0"/>
    <w:rPr>
      <w:rFonts w:ascii="CTimesRoman" w:eastAsia="Times New Roman" w:hAnsi="CTimesRoman" w:cs="Times New Roman"/>
      <w:sz w:val="20"/>
      <w:szCs w:val="20"/>
      <w:lang w:val="sr-Cyrl-CS"/>
    </w:rPr>
  </w:style>
  <w:style w:type="character" w:styleId="EndnoteReference">
    <w:name w:val="endnote reference"/>
    <w:rsid w:val="007104F0"/>
    <w:rPr>
      <w:vertAlign w:val="superscript"/>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
    <w:uiPriority w:val="99"/>
    <w:semiHidden/>
    <w:rsid w:val="007104F0"/>
    <w:rPr>
      <w:rFonts w:ascii="CTimesRoman" w:eastAsia="Times New Roman" w:hAnsi="CTimesRoman" w:cs="Times New Roman"/>
      <w:sz w:val="20"/>
      <w:szCs w:val="20"/>
      <w:lang w:val="sr-Cyrl-CS"/>
    </w:rPr>
  </w:style>
  <w:style w:type="table" w:customStyle="1" w:styleId="TableGrid2">
    <w:name w:val="Table Grid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7104F0"/>
  </w:style>
  <w:style w:type="table" w:customStyle="1" w:styleId="TableGrid7">
    <w:name w:val="Table Grid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7104F0"/>
  </w:style>
  <w:style w:type="table" w:customStyle="1" w:styleId="TableGrid8">
    <w:name w:val="Table Grid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7104F0"/>
  </w:style>
  <w:style w:type="table" w:customStyle="1" w:styleId="TableGrid10">
    <w:name w:val="Table Grid1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7104F0"/>
  </w:style>
  <w:style w:type="table" w:customStyle="1" w:styleId="TableGrid11">
    <w:name w:val="Table Grid11"/>
    <w:basedOn w:val="TableNormal"/>
    <w:next w:val="TableGrid"/>
    <w:uiPriority w:val="59"/>
    <w:rsid w:val="00710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7104F0"/>
  </w:style>
  <w:style w:type="table" w:customStyle="1" w:styleId="TableGrid14">
    <w:name w:val="Table Grid1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7104F0"/>
  </w:style>
  <w:style w:type="table" w:customStyle="1" w:styleId="TableGrid23">
    <w:name w:val="Table Grid2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7104F0"/>
  </w:style>
  <w:style w:type="table" w:customStyle="1" w:styleId="TableGrid24">
    <w:name w:val="Table Grid2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2">
    <w:name w:val="Plain Table 52"/>
    <w:basedOn w:val="TableNormal"/>
    <w:uiPriority w:val="45"/>
    <w:rsid w:val="007104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0">
    <w:name w:val="No List10"/>
    <w:next w:val="NoList"/>
    <w:uiPriority w:val="99"/>
    <w:semiHidden/>
    <w:unhideWhenUsed/>
    <w:rsid w:val="007104F0"/>
  </w:style>
  <w:style w:type="table" w:customStyle="1" w:styleId="TableGrid25">
    <w:name w:val="Table Grid2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710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104F0"/>
  </w:style>
  <w:style w:type="table" w:customStyle="1" w:styleId="TableGrid36">
    <w:name w:val="Table Grid3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7104F0"/>
  </w:style>
  <w:style w:type="table" w:customStyle="1" w:styleId="TableGrid41">
    <w:name w:val="Table Grid4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7104F0"/>
  </w:style>
  <w:style w:type="table" w:customStyle="1" w:styleId="TableGrid42">
    <w:name w:val="Table Grid4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4">
    <w:name w:val="No List14"/>
    <w:next w:val="NoList"/>
    <w:uiPriority w:val="99"/>
    <w:semiHidden/>
    <w:unhideWhenUsed/>
    <w:rsid w:val="007104F0"/>
  </w:style>
  <w:style w:type="table" w:customStyle="1" w:styleId="TableGrid46">
    <w:name w:val="Table Grid4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9">
    <w:name w:val="Table Grid4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5">
    <w:name w:val="No List15"/>
    <w:next w:val="NoList"/>
    <w:uiPriority w:val="99"/>
    <w:semiHidden/>
    <w:unhideWhenUsed/>
    <w:rsid w:val="007104F0"/>
  </w:style>
  <w:style w:type="table" w:customStyle="1" w:styleId="TableGrid50">
    <w:name w:val="Table Grid5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7104F0"/>
  </w:style>
  <w:style w:type="table" w:customStyle="1" w:styleId="TableGrid51">
    <w:name w:val="Table Grid5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7">
    <w:name w:val="No List17"/>
    <w:next w:val="NoList"/>
    <w:uiPriority w:val="99"/>
    <w:semiHidden/>
    <w:unhideWhenUsed/>
    <w:rsid w:val="007104F0"/>
  </w:style>
  <w:style w:type="table" w:customStyle="1" w:styleId="TableGrid52">
    <w:name w:val="Table Grid5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8">
    <w:name w:val="No List18"/>
    <w:next w:val="NoList"/>
    <w:uiPriority w:val="99"/>
    <w:semiHidden/>
    <w:unhideWhenUsed/>
    <w:rsid w:val="007104F0"/>
  </w:style>
  <w:style w:type="table" w:customStyle="1" w:styleId="TableGrid53">
    <w:name w:val="Table Grid5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7104F0"/>
    <w:pPr>
      <w:widowControl w:val="0"/>
      <w:tabs>
        <w:tab w:val="clear" w:pos="1440"/>
      </w:tabs>
      <w:suppressAutoHyphens/>
      <w:autoSpaceDN w:val="0"/>
      <w:spacing w:after="120"/>
      <w:jc w:val="left"/>
      <w:textAlignment w:val="baseline"/>
    </w:pPr>
    <w:rPr>
      <w:rFonts w:ascii="Times New Roman" w:eastAsia="SimSun" w:hAnsi="Times New Roman" w:cs="Mangal"/>
      <w:kern w:val="3"/>
      <w:szCs w:val="24"/>
      <w:lang w:val="en-US" w:eastAsia="zh-CN" w:bidi="hi-IN"/>
    </w:rPr>
  </w:style>
  <w:style w:type="table" w:customStyle="1" w:styleId="PlainTable511">
    <w:name w:val="Plain Table 511"/>
    <w:basedOn w:val="TableNormal"/>
    <w:uiPriority w:val="45"/>
    <w:rsid w:val="007104F0"/>
    <w:pPr>
      <w:spacing w:after="0" w:line="240" w:lineRule="auto"/>
    </w:pPr>
    <w:rPr>
      <w:rFonts w:ascii="Calibri" w:eastAsia="Calibri" w:hAnsi="Calibri" w:cs="Times New Roman"/>
      <w:lang w:val="sr-Cyrl-C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uiPriority w:val="99"/>
    <w:semiHidden/>
    <w:unhideWhenUsed/>
    <w:rsid w:val="007104F0"/>
  </w:style>
  <w:style w:type="table" w:customStyle="1" w:styleId="TableGrid131">
    <w:name w:val="Table Grid13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3">
    <w:name w:val="Plain Table 53"/>
    <w:basedOn w:val="TableNormal"/>
    <w:uiPriority w:val="45"/>
    <w:rsid w:val="007104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4">
    <w:name w:val="Plain Table 54"/>
    <w:basedOn w:val="TableNormal"/>
    <w:uiPriority w:val="45"/>
    <w:rsid w:val="007104F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5">
    <w:name w:val="Plain Table 55"/>
    <w:basedOn w:val="TableNormal"/>
    <w:uiPriority w:val="45"/>
    <w:rsid w:val="00640E7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TableNormal"/>
    <w:uiPriority w:val="45"/>
    <w:rsid w:val="007B7E49"/>
    <w:pPr>
      <w:spacing w:after="0" w:line="240" w:lineRule="auto"/>
    </w:pPr>
    <w:rPr>
      <w:lang w:val="sr-Cyrl-CS"/>
    </w:rPr>
    <w:tblPr>
      <w:tblStyleRowBandSize w:val="1"/>
      <w:tblStyleColBandSize w:val="1"/>
    </w:tblPr>
    <w:tblStylePr w:type="firstRow">
      <w:rPr>
        <w:rFonts w:ascii="Constantia" w:eastAsia="Times New Roman" w:hAnsi="Constantia" w:cs="Times New Roman"/>
        <w:i/>
        <w:iCs/>
        <w:sz w:val="26"/>
      </w:rPr>
      <w:tblPr/>
      <w:tcPr>
        <w:tcBorders>
          <w:bottom w:val="single" w:sz="4" w:space="0" w:color="7F7F7F"/>
        </w:tcBorders>
        <w:shd w:val="clear" w:color="auto" w:fill="FFFFFF"/>
      </w:tcPr>
    </w:tblStylePr>
    <w:tblStylePr w:type="lastRow">
      <w:rPr>
        <w:rFonts w:ascii="Constantia" w:eastAsia="Times New Roman" w:hAnsi="Constantia" w:cs="Times New Roman"/>
        <w:i/>
        <w:iCs/>
        <w:sz w:val="26"/>
      </w:rPr>
      <w:tblPr/>
      <w:tcPr>
        <w:tcBorders>
          <w:top w:val="single" w:sz="4" w:space="0" w:color="7F7F7F"/>
        </w:tcBorders>
        <w:shd w:val="clear" w:color="auto" w:fill="FFFFFF"/>
      </w:tcPr>
    </w:tblStylePr>
    <w:tblStylePr w:type="firstCol">
      <w:pPr>
        <w:jc w:val="right"/>
      </w:pPr>
      <w:rPr>
        <w:rFonts w:ascii="Constantia" w:eastAsia="Times New Roman" w:hAnsi="Constantia" w:cs="Times New Roman"/>
        <w:i/>
        <w:iCs/>
        <w:sz w:val="26"/>
      </w:rPr>
      <w:tblPr/>
      <w:tcPr>
        <w:tcBorders>
          <w:right w:val="single" w:sz="4" w:space="0" w:color="7F7F7F"/>
        </w:tcBorders>
        <w:shd w:val="clear" w:color="auto" w:fill="FFFFFF"/>
      </w:tcPr>
    </w:tblStylePr>
    <w:tblStylePr w:type="lastCol">
      <w:rPr>
        <w:rFonts w:ascii="Constantia" w:eastAsia="Times New Roman" w:hAnsi="Constant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F0"/>
    <w:pPr>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uiPriority w:val="9"/>
    <w:qFormat/>
    <w:rsid w:val="007104F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uiPriority w:val="9"/>
    <w:qFormat/>
    <w:rsid w:val="007104F0"/>
    <w:pPr>
      <w:keepNext/>
      <w:spacing w:before="240" w:after="60"/>
      <w:jc w:val="center"/>
      <w:outlineLvl w:val="1"/>
    </w:pPr>
    <w:rPr>
      <w:b/>
      <w:caps/>
      <w:sz w:val="28"/>
      <w:lang w:eastAsia="x-none"/>
    </w:rPr>
  </w:style>
  <w:style w:type="paragraph" w:styleId="Heading3">
    <w:name w:val="heading 3"/>
    <w:basedOn w:val="Normal"/>
    <w:next w:val="Normal"/>
    <w:link w:val="Heading3Char"/>
    <w:uiPriority w:val="9"/>
    <w:qFormat/>
    <w:rsid w:val="007104F0"/>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
    <w:qFormat/>
    <w:rsid w:val="007104F0"/>
    <w:pPr>
      <w:keepNext/>
      <w:spacing w:before="240" w:after="60"/>
      <w:outlineLvl w:val="3"/>
    </w:pPr>
    <w:rPr>
      <w:rFonts w:ascii="Times New Roman" w:hAnsi="Times New Roman"/>
      <w:b/>
      <w:bCs/>
      <w:sz w:val="28"/>
      <w:szCs w:val="28"/>
      <w:lang w:eastAsia="x-none"/>
    </w:rPr>
  </w:style>
  <w:style w:type="paragraph" w:styleId="Heading5">
    <w:name w:val="heading 5"/>
    <w:basedOn w:val="Normal"/>
    <w:next w:val="Normal"/>
    <w:link w:val="Heading5Char"/>
    <w:uiPriority w:val="9"/>
    <w:qFormat/>
    <w:rsid w:val="007104F0"/>
    <w:p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104F0"/>
    <w:pPr>
      <w:spacing w:before="240" w:after="60"/>
      <w:outlineLvl w:val="5"/>
    </w:pPr>
    <w:rPr>
      <w:rFonts w:ascii="Times New Roman" w:hAnsi="Times New Roman"/>
      <w:b/>
      <w:bCs/>
      <w:sz w:val="22"/>
      <w:szCs w:val="22"/>
      <w:lang w:eastAsia="x-none"/>
    </w:rPr>
  </w:style>
  <w:style w:type="paragraph" w:styleId="Heading7">
    <w:name w:val="heading 7"/>
    <w:basedOn w:val="Normal"/>
    <w:next w:val="Normal"/>
    <w:link w:val="Heading7Char"/>
    <w:uiPriority w:val="9"/>
    <w:qFormat/>
    <w:rsid w:val="007104F0"/>
    <w:pPr>
      <w:spacing w:before="240" w:after="60"/>
      <w:outlineLvl w:val="6"/>
    </w:pPr>
    <w:rPr>
      <w:rFonts w:ascii="Times New Roman" w:hAnsi="Times New Roman"/>
      <w:szCs w:val="24"/>
      <w:lang w:eastAsia="x-none"/>
    </w:rPr>
  </w:style>
  <w:style w:type="paragraph" w:styleId="Heading8">
    <w:name w:val="heading 8"/>
    <w:basedOn w:val="Normal"/>
    <w:next w:val="Normal"/>
    <w:link w:val="Heading8Char"/>
    <w:uiPriority w:val="9"/>
    <w:qFormat/>
    <w:rsid w:val="007104F0"/>
    <w:pPr>
      <w:widowControl w:val="0"/>
      <w:tabs>
        <w:tab w:val="clear" w:pos="1440"/>
      </w:tabs>
      <w:autoSpaceDE w:val="0"/>
      <w:autoSpaceDN w:val="0"/>
      <w:adjustRightInd w:val="0"/>
      <w:jc w:val="left"/>
      <w:outlineLvl w:val="7"/>
    </w:pPr>
    <w:rPr>
      <w:rFonts w:ascii="Arial" w:hAnsi="Arial"/>
      <w:szCs w:val="24"/>
      <w:lang w:val="x-none" w:eastAsia="x-none"/>
    </w:rPr>
  </w:style>
  <w:style w:type="paragraph" w:styleId="Heading9">
    <w:name w:val="heading 9"/>
    <w:basedOn w:val="Normal"/>
    <w:next w:val="Normal"/>
    <w:link w:val="Heading9Char"/>
    <w:uiPriority w:val="9"/>
    <w:qFormat/>
    <w:rsid w:val="007104F0"/>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F0"/>
    <w:rPr>
      <w:rFonts w:ascii="Arial" w:eastAsia="Times New Roman" w:hAnsi="Arial" w:cs="Times New Roman"/>
      <w:b/>
      <w:bCs/>
      <w:kern w:val="32"/>
      <w:sz w:val="32"/>
      <w:szCs w:val="32"/>
      <w:lang w:val="sr-Cyrl-CS" w:eastAsia="x-none"/>
    </w:rPr>
  </w:style>
  <w:style w:type="character" w:customStyle="1" w:styleId="Heading2Char">
    <w:name w:val="Heading 2 Char"/>
    <w:basedOn w:val="DefaultParagraphFont"/>
    <w:link w:val="Heading2"/>
    <w:uiPriority w:val="9"/>
    <w:rsid w:val="007104F0"/>
    <w:rPr>
      <w:rFonts w:ascii="CTimesRoman" w:eastAsia="Times New Roman" w:hAnsi="CTimesRoman" w:cs="Times New Roman"/>
      <w:b/>
      <w:caps/>
      <w:sz w:val="28"/>
      <w:szCs w:val="20"/>
      <w:lang w:val="sr-Cyrl-CS" w:eastAsia="x-none"/>
    </w:rPr>
  </w:style>
  <w:style w:type="character" w:customStyle="1" w:styleId="Heading3Char">
    <w:name w:val="Heading 3 Char"/>
    <w:basedOn w:val="DefaultParagraphFont"/>
    <w:link w:val="Heading3"/>
    <w:uiPriority w:val="9"/>
    <w:rsid w:val="007104F0"/>
    <w:rPr>
      <w:rFonts w:ascii="Arial" w:eastAsia="Times New Roman" w:hAnsi="Arial" w:cs="Times New Roman"/>
      <w:b/>
      <w:bCs/>
      <w:sz w:val="26"/>
      <w:szCs w:val="26"/>
      <w:lang w:val="sr-Cyrl-CS" w:eastAsia="x-none"/>
    </w:rPr>
  </w:style>
  <w:style w:type="character" w:customStyle="1" w:styleId="Heading4Char">
    <w:name w:val="Heading 4 Char"/>
    <w:basedOn w:val="DefaultParagraphFont"/>
    <w:link w:val="Heading4"/>
    <w:uiPriority w:val="9"/>
    <w:rsid w:val="007104F0"/>
    <w:rPr>
      <w:rFonts w:ascii="Times New Roman" w:eastAsia="Times New Roman" w:hAnsi="Times New Roman" w:cs="Times New Roman"/>
      <w:b/>
      <w:bCs/>
      <w:sz w:val="28"/>
      <w:szCs w:val="28"/>
      <w:lang w:val="sr-Cyrl-CS" w:eastAsia="x-none"/>
    </w:rPr>
  </w:style>
  <w:style w:type="character" w:customStyle="1" w:styleId="Heading5Char">
    <w:name w:val="Heading 5 Char"/>
    <w:basedOn w:val="DefaultParagraphFont"/>
    <w:link w:val="Heading5"/>
    <w:uiPriority w:val="9"/>
    <w:rsid w:val="007104F0"/>
    <w:rPr>
      <w:rFonts w:ascii="CTimesRoman" w:eastAsia="Times New Roman" w:hAnsi="CTimesRoman" w:cs="Times New Roman"/>
      <w:b/>
      <w:bCs/>
      <w:i/>
      <w:iCs/>
      <w:sz w:val="26"/>
      <w:szCs w:val="26"/>
      <w:lang w:val="sr-Cyrl-CS" w:eastAsia="x-none"/>
    </w:rPr>
  </w:style>
  <w:style w:type="character" w:customStyle="1" w:styleId="Heading6Char">
    <w:name w:val="Heading 6 Char"/>
    <w:basedOn w:val="DefaultParagraphFont"/>
    <w:link w:val="Heading6"/>
    <w:uiPriority w:val="9"/>
    <w:rsid w:val="007104F0"/>
    <w:rPr>
      <w:rFonts w:ascii="Times New Roman" w:eastAsia="Times New Roman" w:hAnsi="Times New Roman" w:cs="Times New Roman"/>
      <w:b/>
      <w:bCs/>
      <w:lang w:val="sr-Cyrl-CS" w:eastAsia="x-none"/>
    </w:rPr>
  </w:style>
  <w:style w:type="character" w:customStyle="1" w:styleId="Heading7Char">
    <w:name w:val="Heading 7 Char"/>
    <w:basedOn w:val="DefaultParagraphFont"/>
    <w:link w:val="Heading7"/>
    <w:uiPriority w:val="9"/>
    <w:rsid w:val="007104F0"/>
    <w:rPr>
      <w:rFonts w:ascii="Times New Roman" w:eastAsia="Times New Roman" w:hAnsi="Times New Roman" w:cs="Times New Roman"/>
      <w:sz w:val="24"/>
      <w:szCs w:val="24"/>
      <w:lang w:val="sr-Cyrl-CS" w:eastAsia="x-none"/>
    </w:rPr>
  </w:style>
  <w:style w:type="character" w:customStyle="1" w:styleId="Heading8Char">
    <w:name w:val="Heading 8 Char"/>
    <w:basedOn w:val="DefaultParagraphFont"/>
    <w:link w:val="Heading8"/>
    <w:uiPriority w:val="9"/>
    <w:rsid w:val="007104F0"/>
    <w:rPr>
      <w:rFonts w:ascii="Arial" w:eastAsia="Times New Roman" w:hAnsi="Arial" w:cs="Times New Roman"/>
      <w:sz w:val="24"/>
      <w:szCs w:val="24"/>
      <w:lang w:val="x-none" w:eastAsia="x-none"/>
    </w:rPr>
  </w:style>
  <w:style w:type="character" w:customStyle="1" w:styleId="Heading9Char">
    <w:name w:val="Heading 9 Char"/>
    <w:basedOn w:val="DefaultParagraphFont"/>
    <w:link w:val="Heading9"/>
    <w:uiPriority w:val="9"/>
    <w:rsid w:val="007104F0"/>
    <w:rPr>
      <w:rFonts w:ascii="Arial" w:eastAsia="Times New Roman" w:hAnsi="Arial" w:cs="Times New Roman"/>
      <w:lang w:val="sr-Cyrl-CS" w:eastAsia="x-none"/>
    </w:rPr>
  </w:style>
  <w:style w:type="paragraph" w:customStyle="1" w:styleId="CharCharCharChar">
    <w:name w:val="Char Char Char Char"/>
    <w:basedOn w:val="Normal"/>
    <w:rsid w:val="007104F0"/>
    <w:pPr>
      <w:tabs>
        <w:tab w:val="clear" w:pos="1440"/>
      </w:tabs>
      <w:spacing w:after="160" w:line="240" w:lineRule="exact"/>
      <w:jc w:val="left"/>
    </w:pPr>
    <w:rPr>
      <w:rFonts w:ascii="Verdana" w:hAnsi="Verdana"/>
      <w:sz w:val="20"/>
      <w:lang w:val="en-US"/>
    </w:rPr>
  </w:style>
  <w:style w:type="paragraph" w:styleId="BodyTextIndent">
    <w:name w:val="Body Text Indent"/>
    <w:basedOn w:val="Normal"/>
    <w:link w:val="BodyTextIndentChar1"/>
    <w:rsid w:val="007104F0"/>
    <w:pPr>
      <w:tabs>
        <w:tab w:val="clear" w:pos="1440"/>
      </w:tabs>
      <w:ind w:left="357"/>
      <w:jc w:val="left"/>
    </w:pPr>
    <w:rPr>
      <w:rFonts w:ascii="Times New Roman" w:hAnsi="Times New Roman"/>
    </w:rPr>
  </w:style>
  <w:style w:type="character" w:customStyle="1" w:styleId="BodyTextIndentChar">
    <w:name w:val="Body Text Indent Char"/>
    <w:basedOn w:val="DefaultParagraphFont"/>
    <w:rsid w:val="007104F0"/>
    <w:rPr>
      <w:rFonts w:ascii="CTimesRoman" w:eastAsia="Times New Roman" w:hAnsi="CTimesRoman" w:cs="Times New Roman"/>
      <w:sz w:val="24"/>
      <w:szCs w:val="20"/>
      <w:lang w:val="sr-Cyrl-CS"/>
    </w:rPr>
  </w:style>
  <w:style w:type="character" w:customStyle="1" w:styleId="BodyTextIndentChar1">
    <w:name w:val="Body Text Indent Char1"/>
    <w:link w:val="BodyTextIndent"/>
    <w:rsid w:val="007104F0"/>
    <w:rPr>
      <w:rFonts w:ascii="Times New Roman" w:eastAsia="Times New Roman" w:hAnsi="Times New Roman" w:cs="Times New Roman"/>
      <w:sz w:val="24"/>
      <w:szCs w:val="20"/>
      <w:lang w:val="sr-Cyrl-CS"/>
    </w:rPr>
  </w:style>
  <w:style w:type="paragraph" w:styleId="BodyText">
    <w:name w:val="Body Text"/>
    <w:basedOn w:val="Normal"/>
    <w:link w:val="BodyTextChar"/>
    <w:rsid w:val="007104F0"/>
    <w:pPr>
      <w:tabs>
        <w:tab w:val="clear" w:pos="1440"/>
      </w:tabs>
      <w:spacing w:after="120"/>
      <w:jc w:val="left"/>
    </w:pPr>
    <w:rPr>
      <w:rFonts w:ascii="Times New Roman" w:hAnsi="Times New Roman"/>
      <w:lang w:val="x-none" w:eastAsia="x-none"/>
    </w:rPr>
  </w:style>
  <w:style w:type="character" w:customStyle="1" w:styleId="BodyTextChar">
    <w:name w:val="Body Text Char"/>
    <w:basedOn w:val="DefaultParagraphFont"/>
    <w:link w:val="BodyText"/>
    <w:rsid w:val="007104F0"/>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7104F0"/>
    <w:pPr>
      <w:tabs>
        <w:tab w:val="clear" w:pos="1440"/>
      </w:tabs>
      <w:spacing w:after="100" w:afterAutospacing="1"/>
    </w:pPr>
    <w:rPr>
      <w:rFonts w:ascii="Times New Roman" w:eastAsia="Arial Unicode MS" w:hAnsi="Times New Roman"/>
      <w:szCs w:val="24"/>
      <w:lang w:val="en-GB"/>
    </w:rPr>
  </w:style>
  <w:style w:type="paragraph" w:styleId="BodyText3">
    <w:name w:val="Body Text 3"/>
    <w:basedOn w:val="Normal"/>
    <w:link w:val="BodyText3Char"/>
    <w:rsid w:val="007104F0"/>
    <w:pPr>
      <w:spacing w:after="120"/>
    </w:pPr>
    <w:rPr>
      <w:sz w:val="16"/>
      <w:szCs w:val="16"/>
      <w:lang w:eastAsia="x-none"/>
    </w:rPr>
  </w:style>
  <w:style w:type="character" w:customStyle="1" w:styleId="BodyText3Char">
    <w:name w:val="Body Text 3 Char"/>
    <w:basedOn w:val="DefaultParagraphFont"/>
    <w:link w:val="BodyText3"/>
    <w:rsid w:val="007104F0"/>
    <w:rPr>
      <w:rFonts w:ascii="CTimesRoman" w:eastAsia="Times New Roman" w:hAnsi="CTimesRoman" w:cs="Times New Roman"/>
      <w:sz w:val="16"/>
      <w:szCs w:val="16"/>
      <w:lang w:val="sr-Cyrl-CS" w:eastAsia="x-none"/>
    </w:rPr>
  </w:style>
  <w:style w:type="paragraph" w:styleId="BodyTextIndent3">
    <w:name w:val="Body Text Indent 3"/>
    <w:basedOn w:val="Normal"/>
    <w:link w:val="BodyTextIndent3Char"/>
    <w:rsid w:val="007104F0"/>
    <w:pPr>
      <w:spacing w:after="120"/>
      <w:ind w:left="360"/>
    </w:pPr>
    <w:rPr>
      <w:sz w:val="16"/>
      <w:szCs w:val="16"/>
      <w:lang w:eastAsia="x-none"/>
    </w:rPr>
  </w:style>
  <w:style w:type="character" w:customStyle="1" w:styleId="BodyTextIndent3Char">
    <w:name w:val="Body Text Indent 3 Char"/>
    <w:basedOn w:val="DefaultParagraphFont"/>
    <w:link w:val="BodyTextIndent3"/>
    <w:rsid w:val="007104F0"/>
    <w:rPr>
      <w:rFonts w:ascii="CTimesRoman" w:eastAsia="Times New Roman" w:hAnsi="CTimesRoman" w:cs="Times New Roman"/>
      <w:sz w:val="16"/>
      <w:szCs w:val="16"/>
      <w:lang w:val="sr-Cyrl-CS" w:eastAsia="x-none"/>
    </w:rPr>
  </w:style>
  <w:style w:type="character" w:styleId="PageNumber">
    <w:name w:val="page number"/>
    <w:basedOn w:val="DefaultParagraphFont"/>
    <w:rsid w:val="007104F0"/>
  </w:style>
  <w:style w:type="paragraph" w:styleId="Footer">
    <w:name w:val="footer"/>
    <w:basedOn w:val="Normal"/>
    <w:link w:val="FooterChar"/>
    <w:uiPriority w:val="99"/>
    <w:rsid w:val="007104F0"/>
    <w:pPr>
      <w:tabs>
        <w:tab w:val="clear" w:pos="1440"/>
        <w:tab w:val="center" w:pos="4320"/>
        <w:tab w:val="right" w:pos="8640"/>
      </w:tabs>
      <w:jc w:val="left"/>
    </w:pPr>
    <w:rPr>
      <w:rFonts w:ascii="Times New Roman" w:hAnsi="Times New Roman"/>
      <w:lang w:val="x-none" w:eastAsia="x-none"/>
    </w:rPr>
  </w:style>
  <w:style w:type="character" w:customStyle="1" w:styleId="FooterChar">
    <w:name w:val="Footer Char"/>
    <w:basedOn w:val="DefaultParagraphFont"/>
    <w:link w:val="Footer"/>
    <w:uiPriority w:val="99"/>
    <w:rsid w:val="007104F0"/>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7104F0"/>
    <w:pPr>
      <w:tabs>
        <w:tab w:val="clear" w:pos="1440"/>
      </w:tabs>
      <w:jc w:val="center"/>
    </w:pPr>
    <w:rPr>
      <w:rFonts w:ascii="Times New Roman" w:hAnsi="Times New Roman"/>
      <w:b/>
      <w:bCs/>
      <w:szCs w:val="24"/>
      <w:lang w:eastAsia="x-none"/>
    </w:rPr>
  </w:style>
  <w:style w:type="character" w:customStyle="1" w:styleId="SubtitleChar">
    <w:name w:val="Subtitle Char"/>
    <w:basedOn w:val="DefaultParagraphFont"/>
    <w:link w:val="Subtitle"/>
    <w:rsid w:val="007104F0"/>
    <w:rPr>
      <w:rFonts w:ascii="Times New Roman" w:eastAsia="Times New Roman" w:hAnsi="Times New Roman" w:cs="Times New Roman"/>
      <w:b/>
      <w:bCs/>
      <w:sz w:val="24"/>
      <w:szCs w:val="24"/>
      <w:lang w:val="sr-Cyrl-CS" w:eastAsia="x-none"/>
    </w:rPr>
  </w:style>
  <w:style w:type="paragraph" w:styleId="Header">
    <w:name w:val="header"/>
    <w:basedOn w:val="Normal"/>
    <w:link w:val="HeaderChar"/>
    <w:uiPriority w:val="99"/>
    <w:rsid w:val="007104F0"/>
    <w:pPr>
      <w:tabs>
        <w:tab w:val="clear" w:pos="1440"/>
        <w:tab w:val="center" w:pos="4535"/>
        <w:tab w:val="right" w:pos="9071"/>
      </w:tabs>
    </w:pPr>
    <w:rPr>
      <w:lang w:eastAsia="x-none"/>
    </w:rPr>
  </w:style>
  <w:style w:type="character" w:customStyle="1" w:styleId="HeaderChar">
    <w:name w:val="Header Char"/>
    <w:basedOn w:val="DefaultParagraphFont"/>
    <w:link w:val="Header"/>
    <w:uiPriority w:val="99"/>
    <w:rsid w:val="007104F0"/>
    <w:rPr>
      <w:rFonts w:ascii="CTimesRoman" w:eastAsia="Times New Roman" w:hAnsi="CTimesRoman" w:cs="Times New Roman"/>
      <w:sz w:val="24"/>
      <w:szCs w:val="20"/>
      <w:lang w:val="sr-Cyrl-CS" w:eastAsia="x-none"/>
    </w:rPr>
  </w:style>
  <w:style w:type="paragraph" w:customStyle="1" w:styleId="Pismo">
    <w:name w:val="Pismo"/>
    <w:basedOn w:val="Normal"/>
    <w:next w:val="Normal"/>
    <w:rsid w:val="007104F0"/>
    <w:pPr>
      <w:keepNext/>
    </w:pPr>
    <w:rPr>
      <w:lang w:val="en-US"/>
    </w:rPr>
  </w:style>
  <w:style w:type="paragraph" w:styleId="BodyTextIndent2">
    <w:name w:val="Body Text Indent 2"/>
    <w:basedOn w:val="Normal"/>
    <w:link w:val="BodyTextIndent2Char"/>
    <w:rsid w:val="007104F0"/>
    <w:pPr>
      <w:spacing w:after="120" w:line="480" w:lineRule="auto"/>
      <w:ind w:left="360"/>
    </w:pPr>
    <w:rPr>
      <w:lang w:eastAsia="x-none"/>
    </w:rPr>
  </w:style>
  <w:style w:type="character" w:customStyle="1" w:styleId="BodyTextIndent2Char">
    <w:name w:val="Body Text Indent 2 Char"/>
    <w:basedOn w:val="DefaultParagraphFont"/>
    <w:link w:val="BodyTextIndent2"/>
    <w:rsid w:val="007104F0"/>
    <w:rPr>
      <w:rFonts w:ascii="CTimesRoman" w:eastAsia="Times New Roman" w:hAnsi="CTimesRoman" w:cs="Times New Roman"/>
      <w:sz w:val="24"/>
      <w:szCs w:val="20"/>
      <w:lang w:val="sr-Cyrl-CS" w:eastAsia="x-none"/>
    </w:rPr>
  </w:style>
  <w:style w:type="paragraph" w:customStyle="1" w:styleId="Buletiutekstu">
    <w:name w:val="Buleti u tekstu"/>
    <w:basedOn w:val="Normal"/>
    <w:rsid w:val="007104F0"/>
    <w:pPr>
      <w:tabs>
        <w:tab w:val="clear" w:pos="1440"/>
        <w:tab w:val="num" w:pos="1035"/>
      </w:tabs>
      <w:spacing w:before="120" w:line="260" w:lineRule="exact"/>
      <w:ind w:left="1035" w:hanging="360"/>
    </w:pPr>
    <w:rPr>
      <w:rFonts w:ascii="Times New Roman" w:hAnsi="Times New Roman"/>
      <w:bCs/>
      <w:szCs w:val="24"/>
      <w:lang w:val="it-IT"/>
    </w:rPr>
  </w:style>
  <w:style w:type="paragraph" w:customStyle="1" w:styleId="a">
    <w:name w:val="Текст"/>
    <w:basedOn w:val="Normal"/>
    <w:rsid w:val="007104F0"/>
    <w:pPr>
      <w:tabs>
        <w:tab w:val="clear" w:pos="1440"/>
        <w:tab w:val="left" w:pos="1418"/>
      </w:tabs>
      <w:spacing w:after="120"/>
    </w:pPr>
    <w:rPr>
      <w:rFonts w:ascii="Tahoma" w:hAnsi="Tahoma" w:cs="Tahoma"/>
      <w:sz w:val="20"/>
      <w:szCs w:val="24"/>
    </w:rPr>
  </w:style>
  <w:style w:type="paragraph" w:customStyle="1" w:styleId="Podnaslov">
    <w:name w:val="Podnaslov"/>
    <w:basedOn w:val="Normal"/>
    <w:rsid w:val="007104F0"/>
    <w:pPr>
      <w:keepNext/>
      <w:tabs>
        <w:tab w:val="clear" w:pos="1440"/>
        <w:tab w:val="left" w:pos="1800"/>
      </w:tabs>
      <w:spacing w:before="120" w:after="120"/>
      <w:ind w:left="720" w:right="720"/>
      <w:jc w:val="center"/>
    </w:pPr>
    <w:rPr>
      <w:rFonts w:ascii="Arial" w:hAnsi="Arial"/>
      <w:b/>
      <w:sz w:val="22"/>
    </w:rPr>
  </w:style>
  <w:style w:type="paragraph" w:customStyle="1" w:styleId="Normal1">
    <w:name w:val="Normal1"/>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paragraph" w:customStyle="1" w:styleId="clan">
    <w:name w:val="clan"/>
    <w:basedOn w:val="Normal"/>
    <w:rsid w:val="007104F0"/>
    <w:pPr>
      <w:tabs>
        <w:tab w:val="clear" w:pos="1440"/>
      </w:tabs>
      <w:spacing w:before="240" w:after="120"/>
      <w:jc w:val="center"/>
    </w:pPr>
    <w:rPr>
      <w:rFonts w:ascii="Arial" w:hAnsi="Arial" w:cs="Arial"/>
      <w:b/>
      <w:bCs/>
      <w:szCs w:val="24"/>
      <w:lang w:val="sr-Latn-CS" w:eastAsia="sr-Latn-CS"/>
    </w:rPr>
  </w:style>
  <w:style w:type="paragraph" w:customStyle="1" w:styleId="060---pododeljak">
    <w:name w:val="060---pododeljak"/>
    <w:basedOn w:val="Normal"/>
    <w:rsid w:val="007104F0"/>
    <w:pPr>
      <w:tabs>
        <w:tab w:val="clear" w:pos="1440"/>
      </w:tabs>
      <w:jc w:val="center"/>
    </w:pPr>
    <w:rPr>
      <w:rFonts w:ascii="Arial" w:hAnsi="Arial" w:cs="Arial"/>
      <w:sz w:val="31"/>
      <w:szCs w:val="31"/>
      <w:lang w:val="sr-Latn-CS" w:eastAsia="sr-Latn-CS"/>
    </w:rPr>
  </w:style>
  <w:style w:type="paragraph" w:customStyle="1" w:styleId="120---podnaslov-clana">
    <w:name w:val="120---podnaslov-clana"/>
    <w:basedOn w:val="Normal"/>
    <w:rsid w:val="007104F0"/>
    <w:pPr>
      <w:tabs>
        <w:tab w:val="clear" w:pos="1440"/>
      </w:tabs>
      <w:spacing w:before="240" w:after="240"/>
      <w:jc w:val="center"/>
    </w:pPr>
    <w:rPr>
      <w:rFonts w:ascii="Arial" w:hAnsi="Arial" w:cs="Arial"/>
      <w:i/>
      <w:iCs/>
      <w:szCs w:val="24"/>
      <w:lang w:val="sr-Latn-CS" w:eastAsia="sr-Latn-CS"/>
    </w:rPr>
  </w:style>
  <w:style w:type="paragraph" w:customStyle="1" w:styleId="Char">
    <w:name w:val="Char"/>
    <w:basedOn w:val="Normal"/>
    <w:rsid w:val="007104F0"/>
    <w:pPr>
      <w:tabs>
        <w:tab w:val="clear" w:pos="1440"/>
      </w:tabs>
      <w:spacing w:after="160" w:line="240" w:lineRule="exact"/>
      <w:jc w:val="left"/>
    </w:pPr>
    <w:rPr>
      <w:rFonts w:ascii="Verdana" w:hAnsi="Verdana"/>
      <w:sz w:val="20"/>
      <w:lang w:val="en-US"/>
    </w:rPr>
  </w:style>
  <w:style w:type="paragraph" w:customStyle="1" w:styleId="CharChar">
    <w:name w:val="Char Char"/>
    <w:basedOn w:val="Normal"/>
    <w:link w:val="CharCharChar1"/>
    <w:rsid w:val="007104F0"/>
    <w:pPr>
      <w:tabs>
        <w:tab w:val="clear" w:pos="1440"/>
      </w:tabs>
      <w:spacing w:after="160" w:line="240" w:lineRule="exact"/>
      <w:jc w:val="left"/>
    </w:pPr>
    <w:rPr>
      <w:rFonts w:ascii="Verdana" w:hAnsi="Verdana"/>
      <w:sz w:val="20"/>
      <w:lang w:val="en-US"/>
    </w:rPr>
  </w:style>
  <w:style w:type="character" w:customStyle="1" w:styleId="CharCharChar1">
    <w:name w:val="Char Char Char1"/>
    <w:link w:val="CharChar"/>
    <w:rsid w:val="007104F0"/>
    <w:rPr>
      <w:rFonts w:ascii="Verdana" w:eastAsia="Times New Roman" w:hAnsi="Verdana" w:cs="Times New Roman"/>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7104F0"/>
    <w:pPr>
      <w:tabs>
        <w:tab w:val="clear" w:pos="1440"/>
      </w:tabs>
      <w:spacing w:after="160" w:line="240" w:lineRule="exact"/>
      <w:jc w:val="left"/>
    </w:pPr>
    <w:rPr>
      <w:rFonts w:ascii="Verdana" w:hAnsi="Verdana"/>
      <w:sz w:val="20"/>
      <w:lang w:val="en-US"/>
    </w:rPr>
  </w:style>
  <w:style w:type="paragraph" w:customStyle="1" w:styleId="1tekst">
    <w:name w:val="1tekst"/>
    <w:basedOn w:val="Normal"/>
    <w:rsid w:val="007104F0"/>
    <w:pPr>
      <w:tabs>
        <w:tab w:val="clear" w:pos="1440"/>
      </w:tabs>
      <w:ind w:left="261" w:right="261" w:firstLine="240"/>
    </w:pPr>
    <w:rPr>
      <w:rFonts w:ascii="Arial" w:hAnsi="Arial" w:cs="Arial"/>
      <w:sz w:val="20"/>
      <w:lang w:val="en-US"/>
    </w:rPr>
  </w:style>
  <w:style w:type="character" w:styleId="Hyperlink">
    <w:name w:val="Hyperlink"/>
    <w:rsid w:val="007104F0"/>
    <w:rPr>
      <w:color w:val="000080"/>
      <w:u w:val="single"/>
    </w:rPr>
  </w:style>
  <w:style w:type="paragraph" w:customStyle="1" w:styleId="NormalArial">
    <w:name w:val="Normal + Arial"/>
    <w:basedOn w:val="Normal"/>
    <w:link w:val="NormalArialChar"/>
    <w:rsid w:val="007104F0"/>
    <w:rPr>
      <w:rFonts w:ascii="Arial" w:hAnsi="Arial" w:cs="Arial"/>
      <w:b/>
      <w:szCs w:val="24"/>
      <w:lang w:val="ru-RU"/>
    </w:rPr>
  </w:style>
  <w:style w:type="character" w:customStyle="1" w:styleId="NormalArialChar">
    <w:name w:val="Normal + Arial Char"/>
    <w:link w:val="NormalArial"/>
    <w:rsid w:val="007104F0"/>
    <w:rPr>
      <w:rFonts w:ascii="Arial" w:eastAsia="Times New Roman" w:hAnsi="Arial" w:cs="Arial"/>
      <w:b/>
      <w:sz w:val="24"/>
      <w:szCs w:val="24"/>
      <w:lang w:val="ru-RU"/>
    </w:rPr>
  </w:style>
  <w:style w:type="paragraph" w:styleId="ListParagraph">
    <w:name w:val="List Paragraph"/>
    <w:basedOn w:val="Normal"/>
    <w:link w:val="ListParagraphChar"/>
    <w:uiPriority w:val="99"/>
    <w:qFormat/>
    <w:rsid w:val="007104F0"/>
    <w:pPr>
      <w:tabs>
        <w:tab w:val="clear" w:pos="1440"/>
      </w:tabs>
      <w:spacing w:after="200" w:line="276" w:lineRule="auto"/>
      <w:ind w:left="720"/>
      <w:contextualSpacing/>
      <w:jc w:val="left"/>
    </w:pPr>
    <w:rPr>
      <w:rFonts w:ascii="Calibri" w:hAnsi="Calibri"/>
      <w:sz w:val="22"/>
      <w:szCs w:val="22"/>
      <w:lang w:val="x-none" w:eastAsia="x-none"/>
    </w:rPr>
  </w:style>
  <w:style w:type="paragraph" w:styleId="BodyText2">
    <w:name w:val="Body Text 2"/>
    <w:basedOn w:val="Normal"/>
    <w:link w:val="BodyText2Char"/>
    <w:rsid w:val="007104F0"/>
    <w:pPr>
      <w:spacing w:after="120" w:line="480" w:lineRule="auto"/>
    </w:pPr>
    <w:rPr>
      <w:lang w:eastAsia="x-none"/>
    </w:rPr>
  </w:style>
  <w:style w:type="character" w:customStyle="1" w:styleId="BodyText2Char">
    <w:name w:val="Body Text 2 Char"/>
    <w:basedOn w:val="DefaultParagraphFont"/>
    <w:link w:val="BodyText2"/>
    <w:rsid w:val="007104F0"/>
    <w:rPr>
      <w:rFonts w:ascii="CTimesRoman" w:eastAsia="Times New Roman" w:hAnsi="CTimesRoman" w:cs="Times New Roman"/>
      <w:sz w:val="24"/>
      <w:szCs w:val="20"/>
      <w:lang w:val="sr-Cyrl-CS" w:eastAsia="x-none"/>
    </w:rPr>
  </w:style>
  <w:style w:type="paragraph" w:styleId="Title">
    <w:name w:val="Title"/>
    <w:basedOn w:val="Normal"/>
    <w:link w:val="TitleChar"/>
    <w:qFormat/>
    <w:rsid w:val="007104F0"/>
    <w:pPr>
      <w:tabs>
        <w:tab w:val="clear" w:pos="1440"/>
      </w:tabs>
      <w:jc w:val="center"/>
    </w:pPr>
    <w:rPr>
      <w:rFonts w:ascii="Times New Roman" w:hAnsi="Times New Roman"/>
      <w:b/>
      <w:bCs/>
      <w:sz w:val="32"/>
      <w:szCs w:val="24"/>
    </w:rPr>
  </w:style>
  <w:style w:type="character" w:customStyle="1" w:styleId="TitleChar">
    <w:name w:val="Title Char"/>
    <w:basedOn w:val="DefaultParagraphFont"/>
    <w:link w:val="Title"/>
    <w:rsid w:val="007104F0"/>
    <w:rPr>
      <w:rFonts w:ascii="Times New Roman" w:eastAsia="Times New Roman" w:hAnsi="Times New Roman" w:cs="Times New Roman"/>
      <w:b/>
      <w:bCs/>
      <w:sz w:val="32"/>
      <w:szCs w:val="24"/>
      <w:lang w:val="sr-Cyrl-CS"/>
    </w:rPr>
  </w:style>
  <w:style w:type="paragraph" w:customStyle="1" w:styleId="txt">
    <w:name w:val="txt"/>
    <w:basedOn w:val="Normal"/>
    <w:rsid w:val="007104F0"/>
    <w:pPr>
      <w:tabs>
        <w:tab w:val="clear" w:pos="1440"/>
      </w:tabs>
      <w:spacing w:before="100" w:beforeAutospacing="1" w:after="100" w:afterAutospacing="1"/>
      <w:jc w:val="left"/>
    </w:pPr>
    <w:rPr>
      <w:rFonts w:ascii="Verdana" w:hAnsi="Verdana"/>
      <w:color w:val="003366"/>
      <w:szCs w:val="24"/>
      <w:lang w:val="en-US"/>
    </w:rPr>
  </w:style>
  <w:style w:type="paragraph" w:customStyle="1" w:styleId="CharChar2CharCharCharChar">
    <w:name w:val="Char Char2 Char Char Char Char"/>
    <w:basedOn w:val="Normal"/>
    <w:rsid w:val="007104F0"/>
    <w:pPr>
      <w:tabs>
        <w:tab w:val="clear" w:pos="1440"/>
        <w:tab w:val="left" w:pos="709"/>
      </w:tabs>
      <w:jc w:val="left"/>
    </w:pPr>
    <w:rPr>
      <w:rFonts w:ascii="Arial Narrow" w:hAnsi="Arial Narrow"/>
      <w:b/>
      <w:sz w:val="26"/>
      <w:szCs w:val="24"/>
      <w:lang w:val="pl-PL" w:eastAsia="pl-PL"/>
    </w:rPr>
  </w:style>
  <w:style w:type="character" w:styleId="FootnoteReference">
    <w:name w:val="footnote reference"/>
    <w:aliases w:val="BVI fnr"/>
    <w:rsid w:val="007104F0"/>
    <w:rPr>
      <w:vertAlign w:val="superscript"/>
    </w:rPr>
  </w:style>
  <w:style w:type="paragraph" w:customStyle="1" w:styleId="CharCharCharCharChar">
    <w:name w:val="Char Char Char Char Char"/>
    <w:basedOn w:val="Normal"/>
    <w:link w:val="CharCharCharCharCharChar1"/>
    <w:rsid w:val="007104F0"/>
    <w:pPr>
      <w:tabs>
        <w:tab w:val="clear" w:pos="1440"/>
      </w:tabs>
      <w:spacing w:after="160" w:line="240" w:lineRule="exact"/>
      <w:jc w:val="left"/>
    </w:pPr>
    <w:rPr>
      <w:rFonts w:ascii="Verdana" w:hAnsi="Verdana"/>
      <w:sz w:val="20"/>
      <w:lang w:val="en-US"/>
    </w:rPr>
  </w:style>
  <w:style w:type="character" w:customStyle="1" w:styleId="CharCharCharCharCharChar1">
    <w:name w:val="Char Char Char Char Char Char1"/>
    <w:link w:val="CharCharCharCharChar"/>
    <w:rsid w:val="007104F0"/>
    <w:rPr>
      <w:rFonts w:ascii="Verdana" w:eastAsia="Times New Roman" w:hAnsi="Verdana" w:cs="Times New Roman"/>
      <w:sz w:val="20"/>
      <w:szCs w:val="20"/>
    </w:rPr>
  </w:style>
  <w:style w:type="paragraph" w:customStyle="1" w:styleId="Naslov2CharCharChar">
    <w:name w:val="Naslov 2 Char Char Char"/>
    <w:basedOn w:val="Normal"/>
    <w:rsid w:val="007104F0"/>
    <w:pPr>
      <w:tabs>
        <w:tab w:val="clear" w:pos="1440"/>
        <w:tab w:val="left" w:pos="567"/>
      </w:tabs>
      <w:spacing w:before="120" w:after="160" w:line="240" w:lineRule="exact"/>
      <w:ind w:left="1584" w:hanging="504"/>
      <w:jc w:val="left"/>
    </w:pPr>
    <w:rPr>
      <w:rFonts w:ascii="Arial" w:hAnsi="Arial"/>
      <w:b/>
      <w:bCs/>
      <w:color w:val="000000"/>
      <w:szCs w:val="24"/>
      <w:lang w:val="en-US"/>
    </w:rPr>
  </w:style>
  <w:style w:type="paragraph" w:customStyle="1" w:styleId="CharCharCharCharChar3">
    <w:name w:val="Char Char Char Char Char3"/>
    <w:basedOn w:val="Normal"/>
    <w:rsid w:val="007104F0"/>
    <w:pPr>
      <w:tabs>
        <w:tab w:val="clear" w:pos="1440"/>
      </w:tabs>
      <w:spacing w:after="160" w:line="240" w:lineRule="exact"/>
      <w:jc w:val="left"/>
    </w:pPr>
    <w:rPr>
      <w:rFonts w:ascii="Verdana" w:hAnsi="Verdana"/>
      <w:sz w:val="20"/>
      <w:lang w:val="en-US"/>
    </w:rPr>
  </w:style>
  <w:style w:type="paragraph" w:customStyle="1" w:styleId="CharCharCharCharCharCharCharCharCharCharCharCharChar">
    <w:name w:val="Char Char Char Char Char Char Char Char Char Char Char Char Char"/>
    <w:basedOn w:val="Normal"/>
    <w:rsid w:val="007104F0"/>
    <w:pPr>
      <w:tabs>
        <w:tab w:val="clear" w:pos="1440"/>
      </w:tabs>
      <w:spacing w:after="160" w:line="240" w:lineRule="exact"/>
      <w:jc w:val="left"/>
    </w:pPr>
    <w:rPr>
      <w:rFonts w:ascii="Verdana" w:hAnsi="Verdana"/>
      <w:sz w:val="20"/>
      <w:lang w:val="en-US"/>
    </w:rPr>
  </w:style>
  <w:style w:type="character" w:customStyle="1" w:styleId="CharCharChar">
    <w:name w:val="Char Char Char"/>
    <w:rsid w:val="007104F0"/>
    <w:rPr>
      <w:sz w:val="24"/>
      <w:lang w:val="sr-Cyrl-CS" w:eastAsia="en-US" w:bidi="ar-SA"/>
    </w:rPr>
  </w:style>
  <w:style w:type="table" w:styleId="TableGrid">
    <w:name w:val="Table Grid"/>
    <w:basedOn w:val="TableNormal"/>
    <w:uiPriority w:val="59"/>
    <w:rsid w:val="00710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
    <w:name w:val="Char Char Char6"/>
    <w:basedOn w:val="Normal"/>
    <w:rsid w:val="007104F0"/>
    <w:pPr>
      <w:tabs>
        <w:tab w:val="clear" w:pos="1440"/>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9">
    <w:name w:val="Char Char Char Char9"/>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1">
    <w:name w:val="Char Char Char Char1"/>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2">
    <w:name w:val="Char Char Char Char2"/>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3">
    <w:name w:val="Char Char Char Char3"/>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4">
    <w:name w:val="Char Char Char Char4"/>
    <w:basedOn w:val="Normal"/>
    <w:rsid w:val="007104F0"/>
    <w:pPr>
      <w:tabs>
        <w:tab w:val="clear" w:pos="1440"/>
      </w:tabs>
      <w:spacing w:after="160" w:line="240" w:lineRule="exact"/>
      <w:jc w:val="left"/>
    </w:pPr>
    <w:rPr>
      <w:rFonts w:ascii="Tahoma" w:hAnsi="Tahoma" w:cs="Tahoma"/>
      <w:sz w:val="20"/>
      <w:lang w:val="en-US"/>
    </w:rPr>
  </w:style>
  <w:style w:type="paragraph" w:customStyle="1" w:styleId="Default">
    <w:name w:val="Default"/>
    <w:link w:val="DefaultChar"/>
    <w:rsid w:val="007104F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104F0"/>
    <w:rPr>
      <w:rFonts w:ascii="Arial" w:eastAsia="Times New Roman" w:hAnsi="Arial" w:cs="Arial"/>
      <w:color w:val="000000"/>
      <w:sz w:val="24"/>
      <w:szCs w:val="24"/>
    </w:rPr>
  </w:style>
  <w:style w:type="paragraph" w:customStyle="1" w:styleId="4clan">
    <w:name w:val="4clan"/>
    <w:basedOn w:val="Normal"/>
    <w:rsid w:val="007104F0"/>
    <w:pPr>
      <w:tabs>
        <w:tab w:val="clear" w:pos="1440"/>
      </w:tabs>
      <w:spacing w:before="30" w:after="30"/>
      <w:jc w:val="center"/>
    </w:pPr>
    <w:rPr>
      <w:rFonts w:ascii="Arial" w:hAnsi="Arial" w:cs="Arial"/>
      <w:b/>
      <w:bCs/>
      <w:sz w:val="20"/>
      <w:lang w:val="en-US"/>
    </w:rPr>
  </w:style>
  <w:style w:type="character" w:customStyle="1" w:styleId="CharChar3">
    <w:name w:val="Char Char3"/>
    <w:rsid w:val="007104F0"/>
    <w:rPr>
      <w:sz w:val="24"/>
      <w:lang w:val="sr-Cyrl-C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104F0"/>
    <w:pPr>
      <w:tabs>
        <w:tab w:val="clear" w:pos="1440"/>
        <w:tab w:val="left" w:pos="709"/>
      </w:tabs>
      <w:jc w:val="left"/>
    </w:pPr>
    <w:rPr>
      <w:rFonts w:ascii="Arial Narrow" w:hAnsi="Arial Narrow"/>
      <w:b/>
      <w:sz w:val="26"/>
      <w:szCs w:val="24"/>
      <w:lang w:val="pl-PL" w:eastAsia="pl-PL"/>
    </w:rPr>
  </w:style>
  <w:style w:type="paragraph" w:customStyle="1" w:styleId="Clan0">
    <w:name w:val="Clan"/>
    <w:basedOn w:val="Normal"/>
    <w:rsid w:val="007104F0"/>
    <w:pPr>
      <w:keepNext/>
      <w:tabs>
        <w:tab w:val="clear" w:pos="1440"/>
        <w:tab w:val="left" w:pos="1080"/>
      </w:tabs>
      <w:spacing w:before="120" w:after="120"/>
      <w:ind w:left="720" w:right="720"/>
      <w:jc w:val="center"/>
    </w:pPr>
    <w:rPr>
      <w:rFonts w:ascii="Arial" w:hAnsi="Arial"/>
      <w:b/>
      <w:sz w:val="22"/>
    </w:rPr>
  </w:style>
  <w:style w:type="paragraph" w:customStyle="1" w:styleId="TableContents">
    <w:name w:val="Table Contents"/>
    <w:basedOn w:val="Normal"/>
    <w:rsid w:val="007104F0"/>
    <w:pPr>
      <w:widowControl w:val="0"/>
      <w:suppressLineNumbers/>
      <w:tabs>
        <w:tab w:val="clear" w:pos="1440"/>
      </w:tabs>
      <w:suppressAutoHyphens/>
      <w:jc w:val="left"/>
    </w:pPr>
    <w:rPr>
      <w:rFonts w:ascii="Times New Roman" w:eastAsia="Lucida Sans Unicode" w:hAnsi="Times New Roman"/>
      <w:kern w:val="1"/>
      <w:szCs w:val="24"/>
      <w:lang w:val="en-US"/>
    </w:rPr>
  </w:style>
  <w:style w:type="paragraph" w:customStyle="1" w:styleId="Style1">
    <w:name w:val="Style1"/>
    <w:basedOn w:val="Normal"/>
    <w:rsid w:val="007104F0"/>
    <w:pPr>
      <w:tabs>
        <w:tab w:val="clear" w:pos="1440"/>
      </w:tabs>
    </w:pPr>
    <w:rPr>
      <w:rFonts w:ascii="Times New Roman" w:hAnsi="Times New Roman"/>
      <w:szCs w:val="24"/>
      <w:lang w:val="en-US"/>
    </w:rPr>
  </w:style>
  <w:style w:type="paragraph" w:customStyle="1" w:styleId="Style2">
    <w:name w:val="Style2"/>
    <w:basedOn w:val="Normal"/>
    <w:rsid w:val="007104F0"/>
    <w:pPr>
      <w:tabs>
        <w:tab w:val="clear" w:pos="1440"/>
      </w:tabs>
      <w:jc w:val="center"/>
    </w:pPr>
    <w:rPr>
      <w:rFonts w:ascii="Times New Roman" w:hAnsi="Times New Roman"/>
      <w:b/>
      <w:sz w:val="28"/>
      <w:szCs w:val="24"/>
      <w:lang w:val="en-US"/>
    </w:rPr>
  </w:style>
  <w:style w:type="character" w:customStyle="1" w:styleId="CharChar2">
    <w:name w:val="Char Char2"/>
    <w:rsid w:val="007104F0"/>
    <w:rPr>
      <w:rFonts w:ascii="Times New Roman" w:eastAsia="Times New Roman" w:hAnsi="Times New Roman" w:cs="Times New Roman"/>
      <w:sz w:val="24"/>
      <w:szCs w:val="20"/>
    </w:rPr>
  </w:style>
  <w:style w:type="paragraph" w:styleId="BalloonText">
    <w:name w:val="Balloon Text"/>
    <w:basedOn w:val="Normal"/>
    <w:link w:val="BalloonTextChar"/>
    <w:uiPriority w:val="99"/>
    <w:rsid w:val="007104F0"/>
    <w:rPr>
      <w:rFonts w:ascii="Tahoma" w:hAnsi="Tahoma"/>
      <w:sz w:val="16"/>
      <w:szCs w:val="16"/>
      <w:lang w:eastAsia="x-none"/>
    </w:rPr>
  </w:style>
  <w:style w:type="character" w:customStyle="1" w:styleId="BalloonTextChar">
    <w:name w:val="Balloon Text Char"/>
    <w:basedOn w:val="DefaultParagraphFont"/>
    <w:link w:val="BalloonText"/>
    <w:uiPriority w:val="99"/>
    <w:rsid w:val="007104F0"/>
    <w:rPr>
      <w:rFonts w:ascii="Tahoma" w:eastAsia="Times New Roman" w:hAnsi="Tahoma" w:cs="Times New Roman"/>
      <w:sz w:val="16"/>
      <w:szCs w:val="16"/>
      <w:lang w:val="sr-Cyrl-CS" w:eastAsia="x-none"/>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Car Car"/>
    <w:basedOn w:val="Normal"/>
    <w:link w:val="FootnoteTextChar"/>
    <w:uiPriority w:val="99"/>
    <w:rsid w:val="007104F0"/>
    <w:pPr>
      <w:tabs>
        <w:tab w:val="clear" w:pos="1440"/>
      </w:tabs>
      <w:jc w:val="left"/>
    </w:pPr>
    <w:rPr>
      <w:rFonts w:ascii="Times New Roman" w:hAnsi="Times New Roman"/>
      <w:sz w:val="20"/>
      <w:lang w:val="en-US"/>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Car Car Char"/>
    <w:basedOn w:val="DefaultParagraphFont"/>
    <w:link w:val="FootnoteText"/>
    <w:uiPriority w:val="99"/>
    <w:rsid w:val="007104F0"/>
    <w:rPr>
      <w:rFonts w:ascii="Times New Roman" w:eastAsia="Times New Roman" w:hAnsi="Times New Roman" w:cs="Times New Roman"/>
      <w:sz w:val="20"/>
      <w:szCs w:val="20"/>
    </w:rPr>
  </w:style>
  <w:style w:type="character" w:styleId="CommentReference">
    <w:name w:val="annotation reference"/>
    <w:uiPriority w:val="99"/>
    <w:rsid w:val="007104F0"/>
    <w:rPr>
      <w:sz w:val="16"/>
      <w:szCs w:val="16"/>
    </w:rPr>
  </w:style>
  <w:style w:type="paragraph" w:customStyle="1" w:styleId="PIMIPATextCharChar">
    <w:name w:val="PIMIPA Text Char Char"/>
    <w:basedOn w:val="BodyText"/>
    <w:qFormat/>
    <w:rsid w:val="007104F0"/>
    <w:pPr>
      <w:spacing w:before="40" w:after="80"/>
      <w:ind w:left="1134"/>
      <w:jc w:val="both"/>
    </w:pPr>
    <w:rPr>
      <w:rFonts w:ascii="Garamond" w:hAnsi="Garamond"/>
      <w:caps/>
      <w:color w:val="808080"/>
      <w:spacing w:val="-5"/>
      <w:kern w:val="28"/>
      <w:szCs w:val="24"/>
      <w:lang w:val="en-GB"/>
    </w:rPr>
  </w:style>
  <w:style w:type="paragraph" w:customStyle="1" w:styleId="CharCharCharCharCharCharCharCharCharChar">
    <w:name w:val="Char Char Char Char Char Char Char Char Char Char"/>
    <w:basedOn w:val="Normal"/>
    <w:link w:val="CharCharCharCharCharCharCharCharCharCharChar"/>
    <w:rsid w:val="007104F0"/>
    <w:pPr>
      <w:tabs>
        <w:tab w:val="clear" w:pos="1440"/>
      </w:tabs>
      <w:spacing w:after="160" w:line="240" w:lineRule="exact"/>
      <w:jc w:val="left"/>
    </w:pPr>
    <w:rPr>
      <w:rFonts w:ascii="Tahoma" w:hAnsi="Tahoma"/>
      <w:sz w:val="20"/>
      <w:lang w:val="en-US"/>
    </w:rPr>
  </w:style>
  <w:style w:type="character" w:customStyle="1" w:styleId="CharCharCharCharCharCharCharCharCharCharChar">
    <w:name w:val="Char Char Char Char Char Char Char Char Char Char Char"/>
    <w:link w:val="CharCharCharCharCharCharCharCharCharChar"/>
    <w:rsid w:val="007104F0"/>
    <w:rPr>
      <w:rFonts w:ascii="Tahoma" w:eastAsia="Times New Roman" w:hAnsi="Tahoma" w:cs="Times New Roman"/>
      <w:sz w:val="20"/>
      <w:szCs w:val="20"/>
    </w:rPr>
  </w:style>
  <w:style w:type="paragraph" w:customStyle="1" w:styleId="CharCharCharCharCharCharCharChar">
    <w:name w:val="Char Char Char Char Char Char Char Char"/>
    <w:basedOn w:val="Normal"/>
    <w:rsid w:val="007104F0"/>
    <w:pPr>
      <w:tabs>
        <w:tab w:val="clear" w:pos="1440"/>
      </w:tabs>
      <w:spacing w:after="160" w:line="240" w:lineRule="exact"/>
      <w:jc w:val="left"/>
    </w:pPr>
    <w:rPr>
      <w:rFonts w:ascii="Verdana" w:hAnsi="Verdana"/>
      <w:sz w:val="20"/>
      <w:lang w:val="en-US"/>
    </w:rPr>
  </w:style>
  <w:style w:type="paragraph" w:customStyle="1" w:styleId="DecimalAligned">
    <w:name w:val="Decimal Aligned"/>
    <w:basedOn w:val="Normal"/>
    <w:qFormat/>
    <w:rsid w:val="007104F0"/>
    <w:pPr>
      <w:tabs>
        <w:tab w:val="clear" w:pos="1440"/>
        <w:tab w:val="decimal" w:pos="360"/>
      </w:tabs>
      <w:spacing w:after="200" w:line="276" w:lineRule="auto"/>
      <w:jc w:val="left"/>
    </w:pPr>
    <w:rPr>
      <w:rFonts w:ascii="Calibri" w:hAnsi="Calibri"/>
      <w:sz w:val="22"/>
      <w:szCs w:val="22"/>
      <w:lang w:val="en-US"/>
    </w:rPr>
  </w:style>
  <w:style w:type="character" w:styleId="SubtleEmphasis">
    <w:name w:val="Subtle Emphasis"/>
    <w:qFormat/>
    <w:rsid w:val="007104F0"/>
    <w:rPr>
      <w:rFonts w:eastAsia="Times New Roman" w:cs="Times New Roman"/>
      <w:bCs w:val="0"/>
      <w:i/>
      <w:iCs/>
      <w:color w:val="808080"/>
      <w:szCs w:val="22"/>
      <w:lang w:val="en-US"/>
    </w:rPr>
  </w:style>
  <w:style w:type="paragraph" w:styleId="CommentText">
    <w:name w:val="annotation text"/>
    <w:basedOn w:val="Normal"/>
    <w:link w:val="CommentTextChar"/>
    <w:uiPriority w:val="99"/>
    <w:rsid w:val="007104F0"/>
    <w:rPr>
      <w:sz w:val="20"/>
      <w:lang w:eastAsia="x-none"/>
    </w:rPr>
  </w:style>
  <w:style w:type="character" w:customStyle="1" w:styleId="CommentTextChar">
    <w:name w:val="Comment Text Char"/>
    <w:basedOn w:val="DefaultParagraphFont"/>
    <w:link w:val="CommentText"/>
    <w:uiPriority w:val="99"/>
    <w:rsid w:val="007104F0"/>
    <w:rPr>
      <w:rFonts w:ascii="CTimesRoman" w:eastAsia="Times New Roman" w:hAnsi="CTimesRoman" w:cs="Times New Roman"/>
      <w:sz w:val="20"/>
      <w:szCs w:val="20"/>
      <w:lang w:val="sr-Cyrl-CS" w:eastAsia="x-none"/>
    </w:rPr>
  </w:style>
  <w:style w:type="paragraph" w:styleId="CommentSubject">
    <w:name w:val="annotation subject"/>
    <w:basedOn w:val="CommentText"/>
    <w:next w:val="CommentText"/>
    <w:link w:val="CommentSubjectChar"/>
    <w:uiPriority w:val="99"/>
    <w:rsid w:val="007104F0"/>
    <w:rPr>
      <w:b/>
      <w:bCs/>
    </w:rPr>
  </w:style>
  <w:style w:type="character" w:customStyle="1" w:styleId="CommentSubjectChar">
    <w:name w:val="Comment Subject Char"/>
    <w:basedOn w:val="CommentTextChar"/>
    <w:link w:val="CommentSubject"/>
    <w:uiPriority w:val="99"/>
    <w:rsid w:val="007104F0"/>
    <w:rPr>
      <w:rFonts w:ascii="CTimesRoman" w:eastAsia="Times New Roman" w:hAnsi="CTimesRoman" w:cs="Times New Roman"/>
      <w:b/>
      <w:bCs/>
      <w:sz w:val="20"/>
      <w:szCs w:val="20"/>
      <w:lang w:val="sr-Cyrl-CS" w:eastAsia="x-none"/>
    </w:rPr>
  </w:style>
  <w:style w:type="paragraph" w:customStyle="1" w:styleId="CharCharCharCharCharCharCharCharCharChar1">
    <w:name w:val="Char Char Char Char Char Char Char Char Char Char1"/>
    <w:basedOn w:val="Normal"/>
    <w:rsid w:val="007104F0"/>
    <w:pPr>
      <w:tabs>
        <w:tab w:val="clear" w:pos="1440"/>
      </w:tabs>
      <w:spacing w:after="160" w:line="240" w:lineRule="exact"/>
      <w:jc w:val="left"/>
    </w:pPr>
    <w:rPr>
      <w:rFonts w:ascii="Tahoma" w:hAnsi="Tahoma"/>
      <w:sz w:val="20"/>
      <w:lang w:val="en-US"/>
    </w:rPr>
  </w:style>
  <w:style w:type="paragraph" w:customStyle="1" w:styleId="Text1">
    <w:name w:val="Text 1"/>
    <w:basedOn w:val="Normal"/>
    <w:link w:val="Text1Char"/>
    <w:rsid w:val="007104F0"/>
    <w:pPr>
      <w:tabs>
        <w:tab w:val="clear" w:pos="1440"/>
      </w:tabs>
      <w:spacing w:before="120" w:after="120"/>
      <w:ind w:left="850"/>
    </w:pPr>
    <w:rPr>
      <w:rFonts w:ascii="Times New Roman" w:hAnsi="Times New Roman"/>
      <w:szCs w:val="24"/>
      <w:lang w:val="en-GB" w:eastAsia="de-DE"/>
    </w:rPr>
  </w:style>
  <w:style w:type="character" w:customStyle="1" w:styleId="Text1Char">
    <w:name w:val="Text 1 Char"/>
    <w:link w:val="Text1"/>
    <w:rsid w:val="007104F0"/>
    <w:rPr>
      <w:rFonts w:ascii="Times New Roman" w:eastAsia="Times New Roman" w:hAnsi="Times New Roman" w:cs="Times New Roman"/>
      <w:sz w:val="24"/>
      <w:szCs w:val="24"/>
      <w:lang w:val="en-GB" w:eastAsia="de-DE"/>
    </w:rPr>
  </w:style>
  <w:style w:type="paragraph" w:styleId="NoSpacing">
    <w:name w:val="No Spacing"/>
    <w:uiPriority w:val="1"/>
    <w:qFormat/>
    <w:rsid w:val="007104F0"/>
    <w:pPr>
      <w:spacing w:after="0" w:line="240" w:lineRule="auto"/>
    </w:pPr>
    <w:rPr>
      <w:rFonts w:ascii="Arial" w:eastAsia="Times New Roman" w:hAnsi="Arial" w:cs="Times New Roman"/>
      <w:sz w:val="24"/>
      <w:szCs w:val="24"/>
      <w:lang w:val="en-CA"/>
    </w:rPr>
  </w:style>
  <w:style w:type="character" w:customStyle="1" w:styleId="FontStyle13">
    <w:name w:val="Font Style13"/>
    <w:rsid w:val="007104F0"/>
    <w:rPr>
      <w:rFonts w:ascii="Times New Roman" w:hAnsi="Times New Roman" w:cs="Times New Roman"/>
      <w:sz w:val="22"/>
      <w:szCs w:val="22"/>
    </w:rPr>
  </w:style>
  <w:style w:type="paragraph" w:customStyle="1" w:styleId="ProposalBodyCharCharCharCharCharCharCharCharChar1CharCharCharCharChar">
    <w:name w:val="Proposal Body Char Char Char Char Char Char Char Char Char1 Char Char Char Char Char"/>
    <w:basedOn w:val="Normal"/>
    <w:next w:val="Normal"/>
    <w:rsid w:val="007104F0"/>
    <w:pPr>
      <w:tabs>
        <w:tab w:val="clear" w:pos="1440"/>
      </w:tabs>
      <w:adjustRightInd w:val="0"/>
      <w:snapToGrid w:val="0"/>
      <w:spacing w:before="120" w:after="120"/>
    </w:pPr>
    <w:rPr>
      <w:rFonts w:ascii="Arial" w:hAnsi="Arial" w:cs="Arial"/>
      <w:sz w:val="20"/>
      <w:lang w:val="en-GB"/>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7104F0"/>
    <w:pPr>
      <w:tabs>
        <w:tab w:val="clear" w:pos="1440"/>
      </w:tabs>
      <w:spacing w:after="160" w:line="240" w:lineRule="exact"/>
      <w:jc w:val="left"/>
    </w:pPr>
    <w:rPr>
      <w:rFonts w:ascii="Arial" w:hAnsi="Arial" w:cs="Arial"/>
      <w:sz w:val="20"/>
      <w:lang w:val="en-US"/>
    </w:rPr>
  </w:style>
  <w:style w:type="character" w:customStyle="1" w:styleId="Text1CharChar">
    <w:name w:val="Text 1 Char Char"/>
    <w:rsid w:val="007104F0"/>
    <w:rPr>
      <w:sz w:val="24"/>
      <w:szCs w:val="24"/>
      <w:lang w:val="en-GB" w:eastAsia="de-DE" w:bidi="ar-SA"/>
    </w:rPr>
  </w:style>
  <w:style w:type="paragraph" w:customStyle="1" w:styleId="CharCharCharCharCharCharChar">
    <w:name w:val="Char Char Char Char Char Char Char"/>
    <w:basedOn w:val="Normal"/>
    <w:rsid w:val="007104F0"/>
    <w:pPr>
      <w:tabs>
        <w:tab w:val="clear" w:pos="1440"/>
      </w:tabs>
      <w:spacing w:after="160" w:line="240" w:lineRule="exact"/>
      <w:jc w:val="left"/>
    </w:pPr>
    <w:rPr>
      <w:rFonts w:ascii="Tahoma" w:hAnsi="Tahoma"/>
      <w:sz w:val="20"/>
      <w:lang w:val="en-US"/>
    </w:rPr>
  </w:style>
  <w:style w:type="paragraph" w:customStyle="1" w:styleId="Text2Char">
    <w:name w:val="Text 2 Char"/>
    <w:basedOn w:val="Normal"/>
    <w:link w:val="Text2CharChar"/>
    <w:semiHidden/>
    <w:rsid w:val="007104F0"/>
    <w:pPr>
      <w:tabs>
        <w:tab w:val="clear" w:pos="1440"/>
        <w:tab w:val="left" w:pos="2161"/>
      </w:tabs>
      <w:spacing w:after="240"/>
      <w:ind w:left="1202"/>
    </w:pPr>
    <w:rPr>
      <w:rFonts w:ascii="Tahoma" w:hAnsi="Tahoma"/>
      <w:color w:val="000000"/>
      <w:szCs w:val="24"/>
      <w:lang w:val="en-GB" w:eastAsia="en-GB"/>
    </w:rPr>
  </w:style>
  <w:style w:type="character" w:customStyle="1" w:styleId="Text2CharChar">
    <w:name w:val="Text 2 Char Char"/>
    <w:link w:val="Text2Char"/>
    <w:semiHidden/>
    <w:rsid w:val="007104F0"/>
    <w:rPr>
      <w:rFonts w:ascii="Tahoma" w:eastAsia="Times New Roman" w:hAnsi="Tahoma" w:cs="Times New Roman"/>
      <w:color w:val="000000"/>
      <w:sz w:val="24"/>
      <w:szCs w:val="24"/>
      <w:lang w:val="en-GB" w:eastAsia="en-GB"/>
    </w:rPr>
  </w:style>
  <w:style w:type="paragraph" w:customStyle="1" w:styleId="CharCharCharCharCharCharCharCharCharCharCharChar">
    <w:name w:val="Char Char Char Char Char Char Char Char Char Char Char Char"/>
    <w:basedOn w:val="Normal"/>
    <w:rsid w:val="007104F0"/>
    <w:pPr>
      <w:tabs>
        <w:tab w:val="clear" w:pos="1440"/>
      </w:tabs>
      <w:spacing w:after="160" w:line="240" w:lineRule="exact"/>
      <w:jc w:val="left"/>
    </w:pPr>
    <w:rPr>
      <w:rFonts w:ascii="Tahoma" w:hAnsi="Tahoma"/>
      <w:sz w:val="20"/>
      <w:lang w:val="en-US"/>
    </w:rPr>
  </w:style>
  <w:style w:type="paragraph" w:customStyle="1" w:styleId="Zakon">
    <w:name w:val="Zakon"/>
    <w:basedOn w:val="Normal"/>
    <w:rsid w:val="007104F0"/>
    <w:pPr>
      <w:keepNext/>
      <w:tabs>
        <w:tab w:val="clear" w:pos="1440"/>
        <w:tab w:val="left" w:pos="1080"/>
      </w:tabs>
      <w:spacing w:after="120"/>
      <w:ind w:left="720" w:right="720"/>
      <w:jc w:val="center"/>
    </w:pPr>
    <w:rPr>
      <w:rFonts w:ascii="Arial" w:eastAsia="Calibri" w:hAnsi="Arial" w:cs="Arial"/>
      <w:b/>
      <w:caps/>
      <w:sz w:val="34"/>
      <w:szCs w:val="22"/>
    </w:rPr>
  </w:style>
  <w:style w:type="paragraph" w:customStyle="1" w:styleId="CharCharCharCharCharCharCharChar3">
    <w:name w:val="Char Char Char Char Char Char Char Char3"/>
    <w:basedOn w:val="Normal"/>
    <w:rsid w:val="007104F0"/>
    <w:pPr>
      <w:tabs>
        <w:tab w:val="clear" w:pos="1440"/>
      </w:tabs>
      <w:spacing w:after="160" w:line="240" w:lineRule="exact"/>
      <w:jc w:val="left"/>
    </w:pPr>
    <w:rPr>
      <w:rFonts w:ascii="Verdana" w:hAnsi="Verdana"/>
      <w:sz w:val="20"/>
      <w:lang w:val="en-US"/>
    </w:rPr>
  </w:style>
  <w:style w:type="paragraph" w:customStyle="1" w:styleId="Normal11">
    <w:name w:val="Normal11"/>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character" w:styleId="FollowedHyperlink">
    <w:name w:val="FollowedHyperlink"/>
    <w:rsid w:val="007104F0"/>
    <w:rPr>
      <w:color w:val="800080"/>
      <w:u w:val="single"/>
    </w:rPr>
  </w:style>
  <w:style w:type="paragraph" w:customStyle="1" w:styleId="rvps1">
    <w:name w:val="rvps1"/>
    <w:basedOn w:val="Normal"/>
    <w:rsid w:val="007104F0"/>
    <w:pPr>
      <w:tabs>
        <w:tab w:val="clear" w:pos="1440"/>
      </w:tabs>
      <w:jc w:val="left"/>
    </w:pPr>
    <w:rPr>
      <w:rFonts w:ascii="Times New Roman" w:hAnsi="Times New Roman"/>
      <w:szCs w:val="24"/>
      <w:lang w:val="en-US"/>
    </w:rPr>
  </w:style>
  <w:style w:type="character" w:styleId="Strong">
    <w:name w:val="Strong"/>
    <w:qFormat/>
    <w:rsid w:val="007104F0"/>
    <w:rPr>
      <w:b/>
      <w:bCs/>
    </w:rPr>
  </w:style>
  <w:style w:type="paragraph" w:customStyle="1" w:styleId="IFS2012tekst">
    <w:name w:val="IFS 2012 tekst"/>
    <w:basedOn w:val="Normal"/>
    <w:uiPriority w:val="99"/>
    <w:qFormat/>
    <w:rsid w:val="007104F0"/>
    <w:pPr>
      <w:tabs>
        <w:tab w:val="clear" w:pos="1440"/>
      </w:tabs>
      <w:spacing w:after="120"/>
    </w:pPr>
    <w:rPr>
      <w:rFonts w:ascii="Cambria" w:eastAsia="Calibri" w:hAnsi="Cambria"/>
      <w:sz w:val="21"/>
      <w:szCs w:val="22"/>
    </w:rPr>
  </w:style>
  <w:style w:type="paragraph" w:customStyle="1" w:styleId="CharCharCharCharCharCharCharCharCharChar14">
    <w:name w:val="Char Char Char Char Char Char Char Char Char Char14"/>
    <w:basedOn w:val="Normal"/>
    <w:rsid w:val="007104F0"/>
    <w:pPr>
      <w:tabs>
        <w:tab w:val="clear" w:pos="1440"/>
      </w:tabs>
      <w:spacing w:after="160" w:line="240" w:lineRule="exact"/>
      <w:jc w:val="left"/>
    </w:pPr>
    <w:rPr>
      <w:rFonts w:ascii="Tahoma" w:hAnsi="Tahoma"/>
      <w:sz w:val="20"/>
      <w:lang w:val="en-US"/>
    </w:rPr>
  </w:style>
  <w:style w:type="paragraph" w:customStyle="1" w:styleId="CharCharCharCharCharCharCharCharCharChar5">
    <w:name w:val="Char Char Char Char Char Char Char Char Char Char5"/>
    <w:basedOn w:val="Normal"/>
    <w:rsid w:val="007104F0"/>
    <w:pPr>
      <w:tabs>
        <w:tab w:val="clear" w:pos="1440"/>
      </w:tabs>
      <w:spacing w:after="160" w:line="240" w:lineRule="exact"/>
      <w:jc w:val="left"/>
    </w:pPr>
    <w:rPr>
      <w:rFonts w:ascii="Tahoma" w:hAnsi="Tahoma"/>
      <w:sz w:val="20"/>
      <w:lang w:val="en-US"/>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7104F0"/>
    <w:pPr>
      <w:tabs>
        <w:tab w:val="clear" w:pos="1440"/>
        <w:tab w:val="left" w:pos="709"/>
      </w:tabs>
      <w:jc w:val="left"/>
    </w:pPr>
    <w:rPr>
      <w:rFonts w:ascii="Arial Narrow" w:hAnsi="Arial Narrow"/>
      <w:b/>
      <w:sz w:val="26"/>
      <w:szCs w:val="24"/>
      <w:lang w:val="pl-PL" w:eastAsia="pl-PL"/>
    </w:rPr>
  </w:style>
  <w:style w:type="paragraph" w:customStyle="1" w:styleId="CharTegnTegnChar">
    <w:name w:val="Char Tegn Tegn Char"/>
    <w:basedOn w:val="Normal"/>
    <w:rsid w:val="007104F0"/>
    <w:pPr>
      <w:tabs>
        <w:tab w:val="clear" w:pos="1440"/>
        <w:tab w:val="left" w:pos="567"/>
      </w:tabs>
      <w:spacing w:before="120" w:after="160" w:line="240" w:lineRule="exact"/>
      <w:ind w:left="1584" w:hanging="504"/>
      <w:jc w:val="left"/>
    </w:pPr>
    <w:rPr>
      <w:rFonts w:ascii="Arial" w:hAnsi="Arial"/>
      <w:b/>
      <w:bCs/>
      <w:color w:val="000000"/>
      <w:sz w:val="20"/>
      <w:lang w:val="en-US"/>
    </w:rPr>
  </w:style>
  <w:style w:type="paragraph" w:customStyle="1" w:styleId="CharCharCharCharCharCharCharCharCharCharCharCharCharCharChar">
    <w:name w:val="Char Char Char Char Char Char Char Char Char Char Char Char Char Char Char"/>
    <w:basedOn w:val="Normal"/>
    <w:rsid w:val="007104F0"/>
    <w:pPr>
      <w:tabs>
        <w:tab w:val="clear" w:pos="1440"/>
      </w:tabs>
      <w:spacing w:after="160" w:line="240" w:lineRule="exact"/>
      <w:jc w:val="left"/>
    </w:pPr>
    <w:rPr>
      <w:rFonts w:ascii="Tahoma" w:hAnsi="Tahoma" w:cs="Tahoma"/>
      <w:sz w:val="20"/>
      <w:lang w:val="en-US"/>
    </w:rPr>
  </w:style>
  <w:style w:type="character" w:styleId="Emphasis">
    <w:name w:val="Emphasis"/>
    <w:qFormat/>
    <w:rsid w:val="007104F0"/>
    <w:rPr>
      <w:i/>
      <w:iCs/>
    </w:rPr>
  </w:style>
  <w:style w:type="paragraph" w:styleId="PlainText">
    <w:name w:val="Plain Text"/>
    <w:basedOn w:val="Normal"/>
    <w:link w:val="PlainTextChar"/>
    <w:uiPriority w:val="99"/>
    <w:rsid w:val="007104F0"/>
    <w:pPr>
      <w:tabs>
        <w:tab w:val="clear" w:pos="1440"/>
      </w:tabs>
      <w:spacing w:after="240"/>
    </w:pPr>
    <w:rPr>
      <w:rFonts w:ascii="Courier New" w:hAnsi="Courier New"/>
      <w:sz w:val="20"/>
      <w:lang w:eastAsia="x-none"/>
    </w:rPr>
  </w:style>
  <w:style w:type="character" w:customStyle="1" w:styleId="PlainTextChar">
    <w:name w:val="Plain Text Char"/>
    <w:basedOn w:val="DefaultParagraphFont"/>
    <w:link w:val="PlainText"/>
    <w:uiPriority w:val="99"/>
    <w:rsid w:val="007104F0"/>
    <w:rPr>
      <w:rFonts w:ascii="Courier New" w:eastAsia="Times New Roman" w:hAnsi="Courier New" w:cs="Times New Roman"/>
      <w:sz w:val="20"/>
      <w:szCs w:val="20"/>
      <w:lang w:val="sr-Cyrl-CS" w:eastAsia="x-none"/>
    </w:rPr>
  </w:style>
  <w:style w:type="paragraph" w:customStyle="1" w:styleId="font5">
    <w:name w:val="font5"/>
    <w:basedOn w:val="Normal"/>
    <w:rsid w:val="007104F0"/>
    <w:pPr>
      <w:tabs>
        <w:tab w:val="clear" w:pos="1440"/>
      </w:tabs>
      <w:spacing w:before="100" w:beforeAutospacing="1" w:after="100" w:afterAutospacing="1"/>
      <w:jc w:val="left"/>
    </w:pPr>
    <w:rPr>
      <w:rFonts w:ascii="Tahoma" w:hAnsi="Tahoma" w:cs="Tahoma"/>
      <w:color w:val="000000"/>
      <w:sz w:val="18"/>
      <w:szCs w:val="18"/>
      <w:lang w:val="en-US"/>
    </w:rPr>
  </w:style>
  <w:style w:type="paragraph" w:customStyle="1" w:styleId="font6">
    <w:name w:val="font6"/>
    <w:basedOn w:val="Normal"/>
    <w:rsid w:val="007104F0"/>
    <w:pPr>
      <w:tabs>
        <w:tab w:val="clear" w:pos="1440"/>
      </w:tabs>
      <w:spacing w:before="100" w:beforeAutospacing="1" w:after="100" w:afterAutospacing="1"/>
      <w:jc w:val="left"/>
    </w:pPr>
    <w:rPr>
      <w:rFonts w:ascii="Tahoma" w:hAnsi="Tahoma" w:cs="Tahoma"/>
      <w:b/>
      <w:bCs/>
      <w:color w:val="000000"/>
      <w:sz w:val="18"/>
      <w:szCs w:val="18"/>
      <w:lang w:val="en-US"/>
    </w:rPr>
  </w:style>
  <w:style w:type="paragraph" w:customStyle="1" w:styleId="font7">
    <w:name w:val="font7"/>
    <w:basedOn w:val="Normal"/>
    <w:rsid w:val="007104F0"/>
    <w:pPr>
      <w:tabs>
        <w:tab w:val="clear" w:pos="1440"/>
      </w:tabs>
      <w:spacing w:before="100" w:beforeAutospacing="1" w:after="100" w:afterAutospacing="1"/>
      <w:jc w:val="left"/>
    </w:pPr>
    <w:rPr>
      <w:rFonts w:ascii="Tahoma" w:hAnsi="Tahoma" w:cs="Tahoma"/>
      <w:b/>
      <w:bCs/>
      <w:color w:val="000000"/>
      <w:sz w:val="16"/>
      <w:szCs w:val="16"/>
      <w:lang w:val="en-US"/>
    </w:rPr>
  </w:style>
  <w:style w:type="paragraph" w:customStyle="1" w:styleId="font8">
    <w:name w:val="font8"/>
    <w:basedOn w:val="Normal"/>
    <w:rsid w:val="007104F0"/>
    <w:pPr>
      <w:tabs>
        <w:tab w:val="clear" w:pos="1440"/>
      </w:tabs>
      <w:spacing w:before="100" w:beforeAutospacing="1" w:after="100" w:afterAutospacing="1"/>
      <w:jc w:val="left"/>
    </w:pPr>
    <w:rPr>
      <w:rFonts w:ascii="Tahoma" w:hAnsi="Tahoma" w:cs="Tahoma"/>
      <w:color w:val="000000"/>
      <w:sz w:val="16"/>
      <w:szCs w:val="16"/>
      <w:lang w:val="en-US"/>
    </w:rPr>
  </w:style>
  <w:style w:type="paragraph" w:customStyle="1" w:styleId="xl63">
    <w:name w:val="xl6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64">
    <w:name w:val="xl64"/>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65">
    <w:name w:val="xl65"/>
    <w:basedOn w:val="Normal"/>
    <w:rsid w:val="007104F0"/>
    <w:pPr>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66">
    <w:name w:val="xl66"/>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67">
    <w:name w:val="xl67"/>
    <w:basedOn w:val="Normal"/>
    <w:rsid w:val="007104F0"/>
    <w:pPr>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68">
    <w:name w:val="xl68"/>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b/>
      <w:bCs/>
      <w:sz w:val="18"/>
      <w:szCs w:val="18"/>
      <w:lang w:val="en-US"/>
    </w:rPr>
  </w:style>
  <w:style w:type="paragraph" w:customStyle="1" w:styleId="xl69">
    <w:name w:val="xl69"/>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b/>
      <w:bCs/>
      <w:sz w:val="14"/>
      <w:szCs w:val="14"/>
      <w:lang w:val="en-US"/>
    </w:rPr>
  </w:style>
  <w:style w:type="paragraph" w:customStyle="1" w:styleId="xl70">
    <w:name w:val="xl70"/>
    <w:basedOn w:val="Normal"/>
    <w:rsid w:val="007104F0"/>
    <w:pPr>
      <w:tabs>
        <w:tab w:val="clear" w:pos="1440"/>
      </w:tabs>
      <w:spacing w:before="100" w:beforeAutospacing="1" w:after="100" w:afterAutospacing="1"/>
      <w:jc w:val="left"/>
    </w:pPr>
    <w:rPr>
      <w:rFonts w:ascii="Times New Roman" w:hAnsi="Times New Roman"/>
      <w:sz w:val="14"/>
      <w:szCs w:val="14"/>
      <w:lang w:val="en-US"/>
    </w:rPr>
  </w:style>
  <w:style w:type="paragraph" w:customStyle="1" w:styleId="xl71">
    <w:name w:val="xl71"/>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i/>
      <w:iCs/>
      <w:sz w:val="14"/>
      <w:szCs w:val="14"/>
      <w:lang w:val="en-US"/>
    </w:rPr>
  </w:style>
  <w:style w:type="paragraph" w:customStyle="1" w:styleId="xl72">
    <w:name w:val="xl72"/>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73">
    <w:name w:val="xl7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74">
    <w:name w:val="xl74"/>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i/>
      <w:iCs/>
      <w:sz w:val="14"/>
      <w:szCs w:val="14"/>
      <w:lang w:val="en-US"/>
    </w:rPr>
  </w:style>
  <w:style w:type="paragraph" w:customStyle="1" w:styleId="xl75">
    <w:name w:val="xl75"/>
    <w:basedOn w:val="Normal"/>
    <w:rsid w:val="007104F0"/>
    <w:pPr>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76">
    <w:name w:val="xl76"/>
    <w:basedOn w:val="Normal"/>
    <w:rsid w:val="007104F0"/>
    <w:pPr>
      <w:pBdr>
        <w:top w:val="single" w:sz="4" w:space="0" w:color="auto"/>
        <w:left w:val="single" w:sz="4" w:space="0" w:color="auto"/>
        <w:bottom w:val="single" w:sz="4" w:space="0" w:color="auto"/>
        <w:right w:val="single" w:sz="4" w:space="0" w:color="auto"/>
      </w:pBdr>
      <w:shd w:val="clear" w:color="000000" w:fill="FF0000"/>
      <w:tabs>
        <w:tab w:val="clear" w:pos="1440"/>
      </w:tabs>
      <w:spacing w:before="100" w:beforeAutospacing="1" w:after="100" w:afterAutospacing="1"/>
      <w:jc w:val="left"/>
    </w:pPr>
    <w:rPr>
      <w:rFonts w:ascii="Times New Roman" w:hAnsi="Times New Roman"/>
      <w:sz w:val="14"/>
      <w:szCs w:val="14"/>
      <w:lang w:val="en-US"/>
    </w:rPr>
  </w:style>
  <w:style w:type="paragraph" w:customStyle="1" w:styleId="xl77">
    <w:name w:val="xl77"/>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78">
    <w:name w:val="xl78"/>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color w:val="FF0000"/>
      <w:sz w:val="14"/>
      <w:szCs w:val="14"/>
      <w:lang w:val="en-US"/>
    </w:rPr>
  </w:style>
  <w:style w:type="paragraph" w:customStyle="1" w:styleId="xl79">
    <w:name w:val="xl79"/>
    <w:basedOn w:val="Normal"/>
    <w:rsid w:val="007104F0"/>
    <w:pPr>
      <w:pBdr>
        <w:top w:val="single" w:sz="4" w:space="0" w:color="auto"/>
        <w:left w:val="single" w:sz="4" w:space="0" w:color="auto"/>
        <w:bottom w:val="single" w:sz="4" w:space="0" w:color="auto"/>
        <w:right w:val="single" w:sz="4" w:space="0" w:color="auto"/>
      </w:pBdr>
      <w:shd w:val="clear" w:color="000000" w:fill="FFFF00"/>
      <w:tabs>
        <w:tab w:val="clear" w:pos="1440"/>
      </w:tabs>
      <w:spacing w:before="100" w:beforeAutospacing="1" w:after="100" w:afterAutospacing="1"/>
      <w:jc w:val="left"/>
    </w:pPr>
    <w:rPr>
      <w:rFonts w:ascii="Times New Roman" w:hAnsi="Times New Roman"/>
      <w:sz w:val="14"/>
      <w:szCs w:val="14"/>
      <w:lang w:val="en-US"/>
    </w:rPr>
  </w:style>
  <w:style w:type="paragraph" w:customStyle="1" w:styleId="xl80">
    <w:name w:val="xl80"/>
    <w:basedOn w:val="Normal"/>
    <w:rsid w:val="007104F0"/>
    <w:pPr>
      <w:pBdr>
        <w:top w:val="single" w:sz="4" w:space="0" w:color="auto"/>
        <w:left w:val="single" w:sz="4" w:space="0" w:color="auto"/>
        <w:bottom w:val="single" w:sz="4" w:space="0" w:color="auto"/>
        <w:right w:val="single" w:sz="4" w:space="0" w:color="auto"/>
      </w:pBdr>
      <w:shd w:val="clear" w:color="000000" w:fill="FFFFFF"/>
      <w:tabs>
        <w:tab w:val="clear" w:pos="1440"/>
      </w:tabs>
      <w:spacing w:before="100" w:beforeAutospacing="1" w:after="100" w:afterAutospacing="1"/>
      <w:jc w:val="left"/>
    </w:pPr>
    <w:rPr>
      <w:rFonts w:ascii="Times New Roman" w:hAnsi="Times New Roman"/>
      <w:sz w:val="14"/>
      <w:szCs w:val="14"/>
      <w:lang w:val="en-US"/>
    </w:rPr>
  </w:style>
  <w:style w:type="paragraph" w:customStyle="1" w:styleId="xl81">
    <w:name w:val="xl81"/>
    <w:basedOn w:val="Normal"/>
    <w:rsid w:val="007104F0"/>
    <w:pPr>
      <w:tabs>
        <w:tab w:val="clear" w:pos="1440"/>
      </w:tabs>
      <w:spacing w:before="100" w:beforeAutospacing="1" w:after="100" w:afterAutospacing="1"/>
      <w:jc w:val="left"/>
    </w:pPr>
    <w:rPr>
      <w:rFonts w:ascii="Times New Roman" w:hAnsi="Times New Roman"/>
      <w:i/>
      <w:iCs/>
      <w:sz w:val="14"/>
      <w:szCs w:val="14"/>
      <w:lang w:val="en-US"/>
    </w:rPr>
  </w:style>
  <w:style w:type="paragraph" w:customStyle="1" w:styleId="xl82">
    <w:name w:val="xl82"/>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83">
    <w:name w:val="xl8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Times New Roman" w:hAnsi="Times New Roman"/>
      <w:sz w:val="14"/>
      <w:szCs w:val="14"/>
      <w:lang w:val="en-US"/>
    </w:rPr>
  </w:style>
  <w:style w:type="paragraph" w:customStyle="1" w:styleId="xl84">
    <w:name w:val="xl84"/>
    <w:basedOn w:val="Normal"/>
    <w:rsid w:val="007104F0"/>
    <w:pPr>
      <w:shd w:val="clear" w:color="000000" w:fill="FFFFFF"/>
      <w:tabs>
        <w:tab w:val="clear" w:pos="1440"/>
      </w:tabs>
      <w:spacing w:before="100" w:beforeAutospacing="1" w:after="100" w:afterAutospacing="1"/>
      <w:jc w:val="left"/>
    </w:pPr>
    <w:rPr>
      <w:rFonts w:ascii="Times New Roman" w:hAnsi="Times New Roman"/>
      <w:sz w:val="14"/>
      <w:szCs w:val="14"/>
      <w:lang w:val="en-US"/>
    </w:rPr>
  </w:style>
  <w:style w:type="paragraph" w:customStyle="1" w:styleId="xl85">
    <w:name w:val="xl85"/>
    <w:basedOn w:val="Normal"/>
    <w:rsid w:val="007104F0"/>
    <w:pPr>
      <w:pBdr>
        <w:top w:val="single" w:sz="4" w:space="0" w:color="auto"/>
        <w:left w:val="single" w:sz="4" w:space="0" w:color="auto"/>
        <w:bottom w:val="single" w:sz="4" w:space="0" w:color="auto"/>
        <w:right w:val="single" w:sz="4" w:space="0" w:color="auto"/>
      </w:pBdr>
      <w:shd w:val="clear" w:color="000000" w:fill="FFFFFF"/>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86">
    <w:name w:val="xl86"/>
    <w:basedOn w:val="Normal"/>
    <w:rsid w:val="007104F0"/>
    <w:pPr>
      <w:pBdr>
        <w:top w:val="single" w:sz="4" w:space="0" w:color="auto"/>
        <w:left w:val="single" w:sz="4" w:space="0" w:color="auto"/>
        <w:bottom w:val="single" w:sz="4" w:space="0" w:color="auto"/>
        <w:right w:val="single" w:sz="4" w:space="0" w:color="auto"/>
      </w:pBdr>
      <w:shd w:val="clear" w:color="000000" w:fill="FFFFFF"/>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87">
    <w:name w:val="xl87"/>
    <w:basedOn w:val="Normal"/>
    <w:rsid w:val="007104F0"/>
    <w:pPr>
      <w:shd w:val="clear" w:color="000000" w:fill="EEECE1"/>
      <w:tabs>
        <w:tab w:val="clear" w:pos="1440"/>
      </w:tabs>
      <w:spacing w:before="100" w:beforeAutospacing="1" w:after="100" w:afterAutospacing="1"/>
      <w:jc w:val="left"/>
    </w:pPr>
    <w:rPr>
      <w:rFonts w:ascii="Times New Roman" w:hAnsi="Times New Roman"/>
      <w:sz w:val="14"/>
      <w:szCs w:val="14"/>
      <w:lang w:val="en-US"/>
    </w:rPr>
  </w:style>
  <w:style w:type="paragraph" w:customStyle="1" w:styleId="xl88">
    <w:name w:val="xl88"/>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89">
    <w:name w:val="xl89"/>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90">
    <w:name w:val="xl90"/>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left"/>
    </w:pPr>
    <w:rPr>
      <w:rFonts w:ascii="Times New Roman" w:hAnsi="Times New Roman"/>
      <w:sz w:val="14"/>
      <w:szCs w:val="14"/>
      <w:lang w:val="en-US"/>
    </w:rPr>
  </w:style>
  <w:style w:type="paragraph" w:customStyle="1" w:styleId="xl91">
    <w:name w:val="xl91"/>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left"/>
    </w:pPr>
    <w:rPr>
      <w:rFonts w:ascii="Times New Roman" w:hAnsi="Times New Roman"/>
      <w:sz w:val="14"/>
      <w:szCs w:val="14"/>
      <w:lang w:val="en-US"/>
    </w:rPr>
  </w:style>
  <w:style w:type="paragraph" w:customStyle="1" w:styleId="xl92">
    <w:name w:val="xl92"/>
    <w:basedOn w:val="Normal"/>
    <w:rsid w:val="007104F0"/>
    <w:pPr>
      <w:pBdr>
        <w:top w:val="single" w:sz="4" w:space="0" w:color="auto"/>
        <w:left w:val="single" w:sz="4" w:space="0" w:color="auto"/>
        <w:bottom w:val="single" w:sz="4" w:space="0" w:color="auto"/>
        <w:right w:val="single" w:sz="4" w:space="0" w:color="auto"/>
      </w:pBdr>
      <w:shd w:val="clear" w:color="000000" w:fill="EEECE1"/>
      <w:tabs>
        <w:tab w:val="clear" w:pos="1440"/>
      </w:tabs>
      <w:spacing w:before="100" w:beforeAutospacing="1" w:after="100" w:afterAutospacing="1"/>
      <w:jc w:val="left"/>
    </w:pPr>
    <w:rPr>
      <w:rFonts w:ascii="Times New Roman" w:hAnsi="Times New Roman"/>
      <w:color w:val="FF0000"/>
      <w:sz w:val="14"/>
      <w:szCs w:val="14"/>
      <w:lang w:val="en-US"/>
    </w:rPr>
  </w:style>
  <w:style w:type="paragraph" w:customStyle="1" w:styleId="xl93">
    <w:name w:val="xl93"/>
    <w:basedOn w:val="Normal"/>
    <w:rsid w:val="007104F0"/>
    <w:pPr>
      <w:shd w:val="clear" w:color="000000" w:fill="EEECE1"/>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xl94">
    <w:name w:val="xl94"/>
    <w:basedOn w:val="Normal"/>
    <w:rsid w:val="007104F0"/>
    <w:pPr>
      <w:shd w:val="clear" w:color="000000" w:fill="EEECE1"/>
      <w:tabs>
        <w:tab w:val="clear" w:pos="1440"/>
      </w:tabs>
      <w:spacing w:before="100" w:beforeAutospacing="1" w:after="100" w:afterAutospacing="1"/>
      <w:jc w:val="center"/>
      <w:textAlignment w:val="center"/>
    </w:pPr>
    <w:rPr>
      <w:rFonts w:ascii="Times New Roman" w:hAnsi="Times New Roman"/>
      <w:i/>
      <w:iCs/>
      <w:sz w:val="14"/>
      <w:szCs w:val="14"/>
      <w:lang w:val="en-US"/>
    </w:rPr>
  </w:style>
  <w:style w:type="paragraph" w:customStyle="1" w:styleId="xl95">
    <w:name w:val="xl95"/>
    <w:basedOn w:val="Normal"/>
    <w:rsid w:val="007104F0"/>
    <w:pPr>
      <w:shd w:val="clear" w:color="000000" w:fill="EEECE1"/>
      <w:tabs>
        <w:tab w:val="clear" w:pos="1440"/>
      </w:tabs>
      <w:spacing w:before="100" w:beforeAutospacing="1" w:after="100" w:afterAutospacing="1"/>
      <w:jc w:val="left"/>
    </w:pPr>
    <w:rPr>
      <w:rFonts w:ascii="Times New Roman" w:hAnsi="Times New Roman"/>
      <w:color w:val="FF0000"/>
      <w:sz w:val="14"/>
      <w:szCs w:val="14"/>
      <w:lang w:val="en-US"/>
    </w:rPr>
  </w:style>
  <w:style w:type="paragraph" w:customStyle="1" w:styleId="xl96">
    <w:name w:val="xl96"/>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center"/>
    </w:pPr>
    <w:rPr>
      <w:rFonts w:ascii="Times New Roman" w:hAnsi="Times New Roman"/>
      <w:i/>
      <w:iCs/>
      <w:sz w:val="14"/>
      <w:szCs w:val="14"/>
      <w:lang w:val="en-US"/>
    </w:rPr>
  </w:style>
  <w:style w:type="paragraph" w:customStyle="1" w:styleId="xl97">
    <w:name w:val="xl97"/>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right"/>
    </w:pPr>
    <w:rPr>
      <w:rFonts w:ascii="Times New Roman" w:hAnsi="Times New Roman"/>
      <w:b/>
      <w:bCs/>
      <w:i/>
      <w:iCs/>
      <w:sz w:val="14"/>
      <w:szCs w:val="14"/>
      <w:lang w:val="en-US"/>
    </w:rPr>
  </w:style>
  <w:style w:type="paragraph" w:customStyle="1" w:styleId="xl98">
    <w:name w:val="xl98"/>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left"/>
    </w:pPr>
    <w:rPr>
      <w:rFonts w:ascii="Times New Roman" w:hAnsi="Times New Roman"/>
      <w:b/>
      <w:bCs/>
      <w:i/>
      <w:iCs/>
      <w:sz w:val="14"/>
      <w:szCs w:val="14"/>
      <w:lang w:val="en-US"/>
    </w:rPr>
  </w:style>
  <w:style w:type="paragraph" w:customStyle="1" w:styleId="xl99">
    <w:name w:val="xl99"/>
    <w:basedOn w:val="Normal"/>
    <w:rsid w:val="007104F0"/>
    <w:pPr>
      <w:shd w:val="clear" w:color="000000" w:fill="D8D8D8"/>
      <w:tabs>
        <w:tab w:val="clear" w:pos="1440"/>
      </w:tabs>
      <w:spacing w:before="100" w:beforeAutospacing="1" w:after="100" w:afterAutospacing="1"/>
      <w:jc w:val="left"/>
    </w:pPr>
    <w:rPr>
      <w:rFonts w:ascii="Times New Roman" w:hAnsi="Times New Roman"/>
      <w:i/>
      <w:iCs/>
      <w:sz w:val="14"/>
      <w:szCs w:val="14"/>
      <w:lang w:val="en-US"/>
    </w:rPr>
  </w:style>
  <w:style w:type="paragraph" w:customStyle="1" w:styleId="xl100">
    <w:name w:val="xl100"/>
    <w:basedOn w:val="Normal"/>
    <w:rsid w:val="007104F0"/>
    <w:pPr>
      <w:pBdr>
        <w:top w:val="single" w:sz="4" w:space="0" w:color="auto"/>
        <w:left w:val="single" w:sz="4" w:space="0" w:color="auto"/>
        <w:bottom w:val="single" w:sz="4" w:space="0" w:color="auto"/>
      </w:pBdr>
      <w:shd w:val="clear" w:color="000000" w:fill="D8D8D8"/>
      <w:tabs>
        <w:tab w:val="clear" w:pos="1440"/>
      </w:tabs>
      <w:spacing w:before="100" w:beforeAutospacing="1" w:after="100" w:afterAutospacing="1"/>
      <w:jc w:val="left"/>
    </w:pPr>
    <w:rPr>
      <w:rFonts w:ascii="Times New Roman" w:hAnsi="Times New Roman"/>
      <w:b/>
      <w:bCs/>
      <w:i/>
      <w:iCs/>
      <w:sz w:val="14"/>
      <w:szCs w:val="14"/>
      <w:lang w:val="en-US"/>
    </w:rPr>
  </w:style>
  <w:style w:type="paragraph" w:customStyle="1" w:styleId="xl101">
    <w:name w:val="xl101"/>
    <w:basedOn w:val="Normal"/>
    <w:rsid w:val="007104F0"/>
    <w:pPr>
      <w:pBdr>
        <w:top w:val="single" w:sz="4" w:space="0" w:color="auto"/>
        <w:left w:val="single" w:sz="4" w:space="0" w:color="auto"/>
        <w:bottom w:val="single" w:sz="4" w:space="0" w:color="auto"/>
        <w:right w:val="single" w:sz="4" w:space="0" w:color="auto"/>
      </w:pBdr>
      <w:shd w:val="clear" w:color="000000" w:fill="BFBFBF"/>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102">
    <w:name w:val="xl102"/>
    <w:basedOn w:val="Normal"/>
    <w:rsid w:val="007104F0"/>
    <w:pPr>
      <w:pBdr>
        <w:top w:val="single" w:sz="4" w:space="0" w:color="auto"/>
        <w:left w:val="single" w:sz="4" w:space="0" w:color="auto"/>
        <w:bottom w:val="single" w:sz="4" w:space="0" w:color="auto"/>
        <w:right w:val="single" w:sz="4" w:space="0" w:color="auto"/>
      </w:pBdr>
      <w:shd w:val="clear" w:color="000000" w:fill="BFBFBF"/>
      <w:tabs>
        <w:tab w:val="clear" w:pos="1440"/>
      </w:tabs>
      <w:spacing w:before="100" w:beforeAutospacing="1" w:after="100" w:afterAutospacing="1"/>
      <w:jc w:val="right"/>
    </w:pPr>
    <w:rPr>
      <w:rFonts w:ascii="Times New Roman" w:hAnsi="Times New Roman"/>
      <w:b/>
      <w:bCs/>
      <w:sz w:val="14"/>
      <w:szCs w:val="14"/>
      <w:lang w:val="en-US"/>
    </w:rPr>
  </w:style>
  <w:style w:type="paragraph" w:customStyle="1" w:styleId="xl103">
    <w:name w:val="xl103"/>
    <w:basedOn w:val="Normal"/>
    <w:rsid w:val="007104F0"/>
    <w:pPr>
      <w:pBdr>
        <w:top w:val="single" w:sz="4" w:space="0" w:color="auto"/>
        <w:left w:val="single" w:sz="4" w:space="0" w:color="auto"/>
        <w:bottom w:val="single" w:sz="4" w:space="0" w:color="auto"/>
        <w:right w:val="single" w:sz="4" w:space="0" w:color="auto"/>
      </w:pBdr>
      <w:shd w:val="clear" w:color="000000" w:fill="BFBFBF"/>
      <w:tabs>
        <w:tab w:val="clear" w:pos="1440"/>
      </w:tabs>
      <w:spacing w:before="100" w:beforeAutospacing="1" w:after="100" w:afterAutospacing="1"/>
      <w:jc w:val="left"/>
    </w:pPr>
    <w:rPr>
      <w:rFonts w:ascii="Times New Roman" w:hAnsi="Times New Roman"/>
      <w:b/>
      <w:bCs/>
      <w:sz w:val="14"/>
      <w:szCs w:val="14"/>
      <w:lang w:val="en-US"/>
    </w:rPr>
  </w:style>
  <w:style w:type="paragraph" w:customStyle="1" w:styleId="xl104">
    <w:name w:val="xl104"/>
    <w:basedOn w:val="Normal"/>
    <w:rsid w:val="007104F0"/>
    <w:pPr>
      <w:shd w:val="clear" w:color="000000" w:fill="BFBFBF"/>
      <w:tabs>
        <w:tab w:val="clear" w:pos="1440"/>
      </w:tabs>
      <w:spacing w:before="100" w:beforeAutospacing="1" w:after="100" w:afterAutospacing="1"/>
      <w:jc w:val="left"/>
    </w:pPr>
    <w:rPr>
      <w:rFonts w:ascii="Times New Roman" w:hAnsi="Times New Roman"/>
      <w:sz w:val="14"/>
      <w:szCs w:val="14"/>
      <w:lang w:val="en-US"/>
    </w:rPr>
  </w:style>
  <w:style w:type="paragraph" w:customStyle="1" w:styleId="xl105">
    <w:name w:val="xl105"/>
    <w:basedOn w:val="Normal"/>
    <w:rsid w:val="007104F0"/>
    <w:pPr>
      <w:pBdr>
        <w:top w:val="single" w:sz="4" w:space="0" w:color="auto"/>
        <w:left w:val="single" w:sz="4" w:space="0" w:color="auto"/>
        <w:bottom w:val="single" w:sz="4" w:space="0" w:color="auto"/>
        <w:right w:val="single" w:sz="4" w:space="0" w:color="auto"/>
      </w:pBdr>
      <w:shd w:val="clear" w:color="000000" w:fill="D8D8D8"/>
      <w:tabs>
        <w:tab w:val="clear" w:pos="1440"/>
      </w:tabs>
      <w:spacing w:before="100" w:beforeAutospacing="1" w:after="100" w:afterAutospacing="1"/>
      <w:jc w:val="right"/>
    </w:pPr>
    <w:rPr>
      <w:rFonts w:ascii="Times New Roman" w:hAnsi="Times New Roman"/>
      <w:b/>
      <w:bCs/>
      <w:i/>
      <w:iCs/>
      <w:sz w:val="14"/>
      <w:szCs w:val="14"/>
      <w:lang w:val="en-US"/>
    </w:rPr>
  </w:style>
  <w:style w:type="paragraph" w:customStyle="1" w:styleId="xl106">
    <w:name w:val="xl106"/>
    <w:basedOn w:val="Normal"/>
    <w:rsid w:val="007104F0"/>
    <w:pPr>
      <w:pBdr>
        <w:top w:val="single" w:sz="4" w:space="0" w:color="auto"/>
        <w:left w:val="single" w:sz="4" w:space="0" w:color="auto"/>
        <w:right w:val="single" w:sz="4" w:space="0" w:color="auto"/>
      </w:pBdr>
      <w:shd w:val="clear" w:color="000000" w:fill="BFBFBF"/>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107">
    <w:name w:val="xl107"/>
    <w:basedOn w:val="Normal"/>
    <w:rsid w:val="007104F0"/>
    <w:pPr>
      <w:pBdr>
        <w:top w:val="single" w:sz="4" w:space="0" w:color="auto"/>
        <w:left w:val="single" w:sz="4" w:space="0" w:color="auto"/>
        <w:right w:val="single" w:sz="4" w:space="0" w:color="auto"/>
      </w:pBdr>
      <w:shd w:val="clear" w:color="000000" w:fill="BFBFBF"/>
      <w:tabs>
        <w:tab w:val="clear" w:pos="1440"/>
      </w:tabs>
      <w:spacing w:before="100" w:beforeAutospacing="1" w:after="100" w:afterAutospacing="1"/>
      <w:jc w:val="right"/>
    </w:pPr>
    <w:rPr>
      <w:rFonts w:ascii="Times New Roman" w:hAnsi="Times New Roman"/>
      <w:b/>
      <w:bCs/>
      <w:sz w:val="14"/>
      <w:szCs w:val="14"/>
      <w:lang w:val="en-US"/>
    </w:rPr>
  </w:style>
  <w:style w:type="paragraph" w:customStyle="1" w:styleId="xl108">
    <w:name w:val="xl108"/>
    <w:basedOn w:val="Normal"/>
    <w:rsid w:val="007104F0"/>
    <w:pPr>
      <w:pBdr>
        <w:top w:val="single" w:sz="4" w:space="0" w:color="auto"/>
        <w:left w:val="single" w:sz="4" w:space="0" w:color="auto"/>
        <w:right w:val="single" w:sz="4" w:space="0" w:color="auto"/>
      </w:pBdr>
      <w:shd w:val="clear" w:color="000000" w:fill="BFBFBF"/>
      <w:tabs>
        <w:tab w:val="clear" w:pos="1440"/>
      </w:tabs>
      <w:spacing w:before="100" w:beforeAutospacing="1" w:after="100" w:afterAutospacing="1"/>
      <w:jc w:val="left"/>
    </w:pPr>
    <w:rPr>
      <w:rFonts w:ascii="Times New Roman" w:hAnsi="Times New Roman"/>
      <w:b/>
      <w:bCs/>
      <w:sz w:val="14"/>
      <w:szCs w:val="14"/>
      <w:lang w:val="en-US"/>
    </w:rPr>
  </w:style>
  <w:style w:type="paragraph" w:customStyle="1" w:styleId="xl109">
    <w:name w:val="xl109"/>
    <w:basedOn w:val="Normal"/>
    <w:rsid w:val="007104F0"/>
    <w:pPr>
      <w:pBdr>
        <w:top w:val="single" w:sz="4" w:space="0" w:color="auto"/>
        <w:left w:val="single" w:sz="4" w:space="0" w:color="auto"/>
        <w:bottom w:val="single" w:sz="4" w:space="0" w:color="auto"/>
      </w:pBdr>
      <w:shd w:val="clear" w:color="000000" w:fill="CCC0DA"/>
      <w:tabs>
        <w:tab w:val="clear" w:pos="1440"/>
      </w:tabs>
      <w:spacing w:before="100" w:beforeAutospacing="1" w:after="100" w:afterAutospacing="1"/>
      <w:jc w:val="center"/>
    </w:pPr>
    <w:rPr>
      <w:rFonts w:ascii="Times New Roman" w:hAnsi="Times New Roman"/>
      <w:sz w:val="14"/>
      <w:szCs w:val="14"/>
      <w:lang w:val="en-US"/>
    </w:rPr>
  </w:style>
  <w:style w:type="paragraph" w:customStyle="1" w:styleId="xl110">
    <w:name w:val="xl110"/>
    <w:basedOn w:val="Normal"/>
    <w:rsid w:val="007104F0"/>
    <w:pPr>
      <w:pBdr>
        <w:top w:val="single" w:sz="4" w:space="0" w:color="auto"/>
        <w:left w:val="single" w:sz="4" w:space="0" w:color="auto"/>
        <w:bottom w:val="single" w:sz="4" w:space="0" w:color="auto"/>
        <w:right w:val="single" w:sz="4" w:space="0" w:color="auto"/>
      </w:pBdr>
      <w:shd w:val="clear" w:color="000000" w:fill="CCC0DA"/>
      <w:tabs>
        <w:tab w:val="clear" w:pos="1440"/>
      </w:tabs>
      <w:spacing w:before="100" w:beforeAutospacing="1" w:after="100" w:afterAutospacing="1"/>
      <w:jc w:val="left"/>
    </w:pPr>
    <w:rPr>
      <w:rFonts w:ascii="Times New Roman" w:hAnsi="Times New Roman"/>
      <w:b/>
      <w:bCs/>
      <w:sz w:val="18"/>
      <w:szCs w:val="18"/>
      <w:lang w:val="en-US"/>
    </w:rPr>
  </w:style>
  <w:style w:type="paragraph" w:customStyle="1" w:styleId="xl111">
    <w:name w:val="xl111"/>
    <w:basedOn w:val="Normal"/>
    <w:rsid w:val="007104F0"/>
    <w:pPr>
      <w:pBdr>
        <w:top w:val="single" w:sz="4" w:space="0" w:color="auto"/>
        <w:left w:val="single" w:sz="4" w:space="0" w:color="auto"/>
        <w:bottom w:val="single" w:sz="4" w:space="0" w:color="auto"/>
        <w:right w:val="single" w:sz="4" w:space="0" w:color="auto"/>
      </w:pBdr>
      <w:shd w:val="clear" w:color="000000" w:fill="CCC0DA"/>
      <w:tabs>
        <w:tab w:val="clear" w:pos="1440"/>
      </w:tabs>
      <w:spacing w:before="100" w:beforeAutospacing="1" w:after="100" w:afterAutospacing="1"/>
      <w:jc w:val="left"/>
    </w:pPr>
    <w:rPr>
      <w:rFonts w:ascii="Times New Roman" w:hAnsi="Times New Roman"/>
      <w:sz w:val="14"/>
      <w:szCs w:val="14"/>
      <w:lang w:val="en-US"/>
    </w:rPr>
  </w:style>
  <w:style w:type="paragraph" w:customStyle="1" w:styleId="xl112">
    <w:name w:val="xl112"/>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Times New Roman" w:hAnsi="Times New Roman"/>
      <w:sz w:val="14"/>
      <w:szCs w:val="14"/>
      <w:lang w:val="en-US"/>
    </w:rPr>
  </w:style>
  <w:style w:type="paragraph" w:customStyle="1" w:styleId="Tekst">
    <w:name w:val="Tekst"/>
    <w:basedOn w:val="Normal"/>
    <w:link w:val="TekstChar"/>
    <w:rsid w:val="007104F0"/>
    <w:pPr>
      <w:tabs>
        <w:tab w:val="clear" w:pos="1440"/>
      </w:tabs>
      <w:spacing w:after="120"/>
    </w:pPr>
    <w:rPr>
      <w:rFonts w:ascii="Tahoma" w:hAnsi="Tahoma"/>
      <w:sz w:val="22"/>
      <w:szCs w:val="22"/>
      <w:lang w:val="sr-Latn-CS" w:eastAsia="x-none"/>
    </w:rPr>
  </w:style>
  <w:style w:type="character" w:customStyle="1" w:styleId="TekstChar">
    <w:name w:val="Tekst Char"/>
    <w:link w:val="Tekst"/>
    <w:rsid w:val="007104F0"/>
    <w:rPr>
      <w:rFonts w:ascii="Tahoma" w:eastAsia="Times New Roman" w:hAnsi="Tahoma" w:cs="Times New Roman"/>
      <w:lang w:val="sr-Latn-CS" w:eastAsia="x-none"/>
    </w:rPr>
  </w:style>
  <w:style w:type="paragraph" w:customStyle="1" w:styleId="1">
    <w:name w:val="Текст 1"/>
    <w:basedOn w:val="Normal"/>
    <w:rsid w:val="007104F0"/>
    <w:pPr>
      <w:tabs>
        <w:tab w:val="clear" w:pos="1440"/>
        <w:tab w:val="left" w:pos="1418"/>
      </w:tabs>
      <w:spacing w:after="120"/>
    </w:pPr>
    <w:rPr>
      <w:rFonts w:ascii="Tahoma" w:hAnsi="Tahoma" w:cs="Tahoma"/>
      <w:sz w:val="22"/>
      <w:szCs w:val="22"/>
      <w:lang w:val="ru-RU"/>
    </w:rPr>
  </w:style>
  <w:style w:type="paragraph" w:customStyle="1" w:styleId="CharCharCharChar8">
    <w:name w:val="Char Char Char Char8"/>
    <w:basedOn w:val="Normal"/>
    <w:rsid w:val="007104F0"/>
    <w:pPr>
      <w:tabs>
        <w:tab w:val="clear" w:pos="1440"/>
      </w:tabs>
      <w:spacing w:after="160" w:line="240" w:lineRule="exact"/>
      <w:jc w:val="left"/>
    </w:pPr>
    <w:rPr>
      <w:rFonts w:ascii="Verdana" w:hAnsi="Verdana"/>
      <w:sz w:val="20"/>
      <w:szCs w:val="24"/>
      <w:lang w:val="en-US"/>
    </w:rPr>
  </w:style>
  <w:style w:type="paragraph" w:customStyle="1" w:styleId="Normal2">
    <w:name w:val="Normal2"/>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paragraph" w:customStyle="1" w:styleId="Char1">
    <w:name w:val="Char1"/>
    <w:basedOn w:val="Normal"/>
    <w:rsid w:val="007104F0"/>
    <w:pPr>
      <w:tabs>
        <w:tab w:val="clear" w:pos="1440"/>
      </w:tabs>
      <w:spacing w:after="160" w:line="240" w:lineRule="exact"/>
      <w:jc w:val="left"/>
    </w:pPr>
    <w:rPr>
      <w:rFonts w:ascii="Verdana" w:hAnsi="Verdana"/>
      <w:sz w:val="20"/>
      <w:szCs w:val="24"/>
      <w:lang w:val="en-US"/>
    </w:rPr>
  </w:style>
  <w:style w:type="paragraph" w:customStyle="1" w:styleId="CharChar4">
    <w:name w:val="Char Char4"/>
    <w:basedOn w:val="Normal"/>
    <w:link w:val="CharCharChar12"/>
    <w:rsid w:val="007104F0"/>
    <w:pPr>
      <w:tabs>
        <w:tab w:val="clear" w:pos="1440"/>
      </w:tabs>
      <w:spacing w:after="160" w:line="240" w:lineRule="exact"/>
      <w:jc w:val="left"/>
    </w:pPr>
    <w:rPr>
      <w:rFonts w:ascii="Verdana" w:hAnsi="Verdana"/>
      <w:sz w:val="20"/>
      <w:lang w:val="x-none" w:eastAsia="x-none"/>
    </w:rPr>
  </w:style>
  <w:style w:type="character" w:customStyle="1" w:styleId="CharCharChar12">
    <w:name w:val="Char Char Char12"/>
    <w:link w:val="CharChar4"/>
    <w:rsid w:val="007104F0"/>
    <w:rPr>
      <w:rFonts w:ascii="Verdana" w:eastAsia="Times New Roman" w:hAnsi="Verdana" w:cs="Times New Roman"/>
      <w:sz w:val="20"/>
      <w:szCs w:val="20"/>
      <w:lang w:val="x-none" w:eastAsia="x-none"/>
    </w:rPr>
  </w:style>
  <w:style w:type="paragraph" w:customStyle="1" w:styleId="CharCharCharCharCharCharCharCharCharCharCharCharCharCharCharCharCharCharChar1">
    <w:name w:val="Char Char Char Char Char Char Char Char Char Char Char Char Char Char Char Char Char Char Char1"/>
    <w:basedOn w:val="Normal"/>
    <w:rsid w:val="007104F0"/>
    <w:pPr>
      <w:tabs>
        <w:tab w:val="clear" w:pos="1440"/>
      </w:tabs>
      <w:spacing w:after="160" w:line="240" w:lineRule="exact"/>
      <w:jc w:val="left"/>
    </w:pPr>
    <w:rPr>
      <w:rFonts w:ascii="Verdana" w:hAnsi="Verdana"/>
      <w:sz w:val="20"/>
      <w:szCs w:val="24"/>
      <w:lang w:val="en-US"/>
    </w:rPr>
  </w:style>
  <w:style w:type="paragraph" w:customStyle="1" w:styleId="CharChar2CharCharCharChar1">
    <w:name w:val="Char Char2 Char Char Char Char1"/>
    <w:basedOn w:val="Normal"/>
    <w:rsid w:val="007104F0"/>
    <w:pPr>
      <w:tabs>
        <w:tab w:val="clear" w:pos="1440"/>
        <w:tab w:val="left" w:pos="709"/>
      </w:tabs>
      <w:jc w:val="left"/>
    </w:pPr>
    <w:rPr>
      <w:rFonts w:ascii="Arial Narrow" w:hAnsi="Arial Narrow"/>
      <w:b/>
      <w:sz w:val="26"/>
      <w:szCs w:val="24"/>
      <w:lang w:val="pl-PL" w:eastAsia="pl-PL"/>
    </w:rPr>
  </w:style>
  <w:style w:type="paragraph" w:customStyle="1" w:styleId="CharCharCharCharChar2">
    <w:name w:val="Char Char Char Char Char2"/>
    <w:basedOn w:val="Normal"/>
    <w:link w:val="CharCharCharCharCharChar11"/>
    <w:rsid w:val="007104F0"/>
    <w:pPr>
      <w:tabs>
        <w:tab w:val="clear" w:pos="1440"/>
      </w:tabs>
      <w:spacing w:after="160" w:line="240" w:lineRule="exact"/>
      <w:jc w:val="left"/>
    </w:pPr>
    <w:rPr>
      <w:rFonts w:ascii="Verdana" w:hAnsi="Verdana"/>
      <w:sz w:val="20"/>
      <w:lang w:val="x-none" w:eastAsia="x-none"/>
    </w:rPr>
  </w:style>
  <w:style w:type="character" w:customStyle="1" w:styleId="CharCharCharCharCharChar11">
    <w:name w:val="Char Char Char Char Char Char11"/>
    <w:link w:val="CharCharCharCharChar2"/>
    <w:rsid w:val="007104F0"/>
    <w:rPr>
      <w:rFonts w:ascii="Verdana" w:eastAsia="Times New Roman" w:hAnsi="Verdana" w:cs="Times New Roman"/>
      <w:sz w:val="20"/>
      <w:szCs w:val="20"/>
      <w:lang w:val="x-none" w:eastAsia="x-none"/>
    </w:rPr>
  </w:style>
  <w:style w:type="paragraph" w:customStyle="1" w:styleId="CharCharCharCharCharCharCharCharCharCharCharCharChar1">
    <w:name w:val="Char Char Char Char Char Char Char Char Char Char Char Char Char1"/>
    <w:basedOn w:val="Normal"/>
    <w:rsid w:val="007104F0"/>
    <w:pPr>
      <w:tabs>
        <w:tab w:val="clear" w:pos="1440"/>
      </w:tabs>
      <w:spacing w:after="160" w:line="240" w:lineRule="exact"/>
      <w:jc w:val="left"/>
    </w:pPr>
    <w:rPr>
      <w:rFonts w:ascii="Verdana" w:hAnsi="Verdana"/>
      <w:sz w:val="20"/>
      <w:szCs w:val="24"/>
      <w:lang w:val="en-US"/>
    </w:rPr>
  </w:style>
  <w:style w:type="character" w:customStyle="1" w:styleId="CharCharChar5">
    <w:name w:val="Char Char Char5"/>
    <w:rsid w:val="007104F0"/>
    <w:rPr>
      <w:sz w:val="24"/>
      <w:lang w:val="sr-Cyrl-CS" w:eastAsia="en-US" w:bidi="ar-SA"/>
    </w:rPr>
  </w:style>
  <w:style w:type="character" w:customStyle="1" w:styleId="CharChar31">
    <w:name w:val="Char Char31"/>
    <w:rsid w:val="007104F0"/>
    <w:rPr>
      <w:sz w:val="24"/>
      <w:lang w:val="sr-Cyrl-CS" w:eastAsia="en-US" w:bidi="ar-SA"/>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7104F0"/>
    <w:pPr>
      <w:tabs>
        <w:tab w:val="clear" w:pos="1440"/>
        <w:tab w:val="left" w:pos="709"/>
      </w:tabs>
      <w:jc w:val="left"/>
    </w:pPr>
    <w:rPr>
      <w:rFonts w:ascii="Arial Narrow" w:hAnsi="Arial Narrow"/>
      <w:b/>
      <w:sz w:val="26"/>
      <w:szCs w:val="24"/>
      <w:lang w:val="pl-PL" w:eastAsia="pl-PL"/>
    </w:rPr>
  </w:style>
  <w:style w:type="character" w:customStyle="1" w:styleId="CharChar21">
    <w:name w:val="Char Char21"/>
    <w:rsid w:val="007104F0"/>
    <w:rPr>
      <w:rFonts w:ascii="Times New Roman" w:eastAsia="Times New Roman" w:hAnsi="Times New Roman" w:cs="Times New Roman"/>
      <w:sz w:val="24"/>
      <w:szCs w:val="20"/>
    </w:rPr>
  </w:style>
  <w:style w:type="paragraph" w:customStyle="1" w:styleId="CharCharCharCharCharCharCharCharCharChar4">
    <w:name w:val="Char Char Char Char Char Char Char Char Char Char4"/>
    <w:basedOn w:val="Normal"/>
    <w:link w:val="CharCharCharCharCharCharCharCharCharCharChar1"/>
    <w:rsid w:val="007104F0"/>
    <w:pPr>
      <w:tabs>
        <w:tab w:val="clear" w:pos="1440"/>
      </w:tabs>
      <w:spacing w:after="160" w:line="240" w:lineRule="exact"/>
      <w:jc w:val="left"/>
    </w:pPr>
    <w:rPr>
      <w:rFonts w:ascii="Tahoma" w:hAnsi="Tahoma"/>
      <w:sz w:val="20"/>
      <w:lang w:val="x-none" w:eastAsia="x-none"/>
    </w:rPr>
  </w:style>
  <w:style w:type="character" w:customStyle="1" w:styleId="CharCharCharCharCharCharCharCharCharCharChar1">
    <w:name w:val="Char Char Char Char Char Char Char Char Char Char Char1"/>
    <w:link w:val="CharCharCharCharCharCharCharCharCharChar4"/>
    <w:rsid w:val="007104F0"/>
    <w:rPr>
      <w:rFonts w:ascii="Tahoma" w:eastAsia="Times New Roman" w:hAnsi="Tahoma" w:cs="Times New Roman"/>
      <w:sz w:val="20"/>
      <w:szCs w:val="20"/>
      <w:lang w:val="x-none" w:eastAsia="x-none"/>
    </w:rPr>
  </w:style>
  <w:style w:type="paragraph" w:customStyle="1" w:styleId="CharCharCharCharCharCharCharChar2">
    <w:name w:val="Char Char Char Char Char Char Char Char2"/>
    <w:basedOn w:val="Normal"/>
    <w:rsid w:val="007104F0"/>
    <w:pPr>
      <w:tabs>
        <w:tab w:val="clear" w:pos="1440"/>
      </w:tabs>
      <w:spacing w:after="160" w:line="240" w:lineRule="exact"/>
      <w:jc w:val="left"/>
    </w:pPr>
    <w:rPr>
      <w:rFonts w:ascii="Verdana" w:hAnsi="Verdana"/>
      <w:sz w:val="20"/>
      <w:szCs w:val="24"/>
      <w:lang w:val="en-US"/>
    </w:rPr>
  </w:style>
  <w:style w:type="paragraph" w:customStyle="1" w:styleId="CharCharCharCharCharCharCharCharCharChar13">
    <w:name w:val="Char Char Char Char Char Char Char Char Char Char13"/>
    <w:basedOn w:val="Normal"/>
    <w:rsid w:val="007104F0"/>
    <w:pPr>
      <w:tabs>
        <w:tab w:val="clear" w:pos="1440"/>
      </w:tabs>
      <w:spacing w:after="160" w:line="240" w:lineRule="exact"/>
      <w:jc w:val="left"/>
    </w:pPr>
    <w:rPr>
      <w:rFonts w:ascii="Tahoma" w:hAnsi="Tahoma"/>
      <w:sz w:val="20"/>
      <w:szCs w:val="24"/>
      <w:lang w:val="en-US"/>
    </w:rPr>
  </w:style>
  <w:style w:type="paragraph" w:customStyle="1" w:styleId="CharCharCharCharCharCharChar2">
    <w:name w:val="Char Char Char Char Char Char Char2"/>
    <w:basedOn w:val="Normal"/>
    <w:rsid w:val="007104F0"/>
    <w:pPr>
      <w:tabs>
        <w:tab w:val="clear" w:pos="1440"/>
      </w:tabs>
      <w:spacing w:after="160" w:line="240" w:lineRule="exact"/>
      <w:jc w:val="left"/>
    </w:pPr>
    <w:rPr>
      <w:rFonts w:ascii="Tahoma" w:hAnsi="Tahoma"/>
      <w:sz w:val="20"/>
      <w:szCs w:val="24"/>
      <w:lang w:val="en-US"/>
    </w:rPr>
  </w:style>
  <w:style w:type="paragraph" w:customStyle="1" w:styleId="CharCharCharCharCharCharCharCharCharCharCharChar2">
    <w:name w:val="Char Char Char Char Char Char Char Char Char Char Char Char2"/>
    <w:basedOn w:val="Normal"/>
    <w:rsid w:val="007104F0"/>
    <w:pPr>
      <w:tabs>
        <w:tab w:val="clear" w:pos="1440"/>
      </w:tabs>
      <w:spacing w:after="160" w:line="240" w:lineRule="exact"/>
      <w:jc w:val="left"/>
    </w:pPr>
    <w:rPr>
      <w:rFonts w:ascii="Tahoma" w:hAnsi="Tahoma"/>
      <w:sz w:val="20"/>
      <w:szCs w:val="24"/>
      <w:lang w:val="en-US"/>
    </w:rPr>
  </w:style>
  <w:style w:type="paragraph" w:customStyle="1" w:styleId="CharCharCharCharCharCharCharCharCharCharCharCharCharCharChar1">
    <w:name w:val="Char Char Char Char Char Char Char Char Char Char Char Char Char Char Char1"/>
    <w:basedOn w:val="Normal"/>
    <w:rsid w:val="007104F0"/>
    <w:pPr>
      <w:tabs>
        <w:tab w:val="clear" w:pos="1440"/>
      </w:tabs>
      <w:spacing w:after="160" w:line="240" w:lineRule="exact"/>
      <w:jc w:val="left"/>
    </w:pPr>
    <w:rPr>
      <w:rFonts w:ascii="Tahoma" w:hAnsi="Tahoma" w:cs="Tahoma"/>
      <w:sz w:val="20"/>
      <w:szCs w:val="24"/>
      <w:lang w:val="en-US"/>
    </w:rPr>
  </w:style>
  <w:style w:type="numbering" w:customStyle="1" w:styleId="NoList1">
    <w:name w:val="No List1"/>
    <w:next w:val="NoList"/>
    <w:uiPriority w:val="99"/>
    <w:semiHidden/>
    <w:unhideWhenUsed/>
    <w:rsid w:val="007104F0"/>
  </w:style>
  <w:style w:type="numbering" w:customStyle="1" w:styleId="NoList2">
    <w:name w:val="No List2"/>
    <w:next w:val="NoList"/>
    <w:uiPriority w:val="99"/>
    <w:semiHidden/>
    <w:unhideWhenUsed/>
    <w:rsid w:val="007104F0"/>
  </w:style>
  <w:style w:type="paragraph" w:customStyle="1" w:styleId="SM">
    <w:name w:val="SM"/>
    <w:basedOn w:val="Normal"/>
    <w:rsid w:val="007104F0"/>
    <w:pPr>
      <w:tabs>
        <w:tab w:val="clear" w:pos="1440"/>
        <w:tab w:val="left" w:pos="1418"/>
      </w:tabs>
    </w:pPr>
    <w:rPr>
      <w:rFonts w:cs="CTimesRoman"/>
      <w:szCs w:val="24"/>
    </w:rPr>
  </w:style>
  <w:style w:type="paragraph" w:customStyle="1" w:styleId="CharCharCharCharChar1">
    <w:name w:val="Char Char Char Char Char1"/>
    <w:basedOn w:val="Normal"/>
    <w:rsid w:val="007104F0"/>
    <w:pPr>
      <w:tabs>
        <w:tab w:val="clear" w:pos="1440"/>
      </w:tabs>
      <w:spacing w:after="160" w:line="240" w:lineRule="exact"/>
      <w:jc w:val="left"/>
    </w:pPr>
    <w:rPr>
      <w:rFonts w:ascii="Verdana" w:hAnsi="Verdana" w:cs="Verdana"/>
      <w:sz w:val="20"/>
      <w:lang w:val="en-US"/>
    </w:rPr>
  </w:style>
  <w:style w:type="paragraph" w:customStyle="1" w:styleId="CharCharChar3">
    <w:name w:val="Char Char Char3"/>
    <w:basedOn w:val="Normal"/>
    <w:rsid w:val="007104F0"/>
    <w:pPr>
      <w:tabs>
        <w:tab w:val="clear" w:pos="1440"/>
        <w:tab w:val="left" w:pos="567"/>
      </w:tabs>
      <w:spacing w:before="120" w:after="160" w:line="240" w:lineRule="exact"/>
      <w:ind w:left="1584" w:hanging="504"/>
      <w:jc w:val="left"/>
    </w:pPr>
    <w:rPr>
      <w:rFonts w:ascii="Arial" w:hAnsi="Arial" w:cs="Arial"/>
      <w:b/>
      <w:bCs/>
      <w:color w:val="000000"/>
      <w:szCs w:val="24"/>
      <w:lang w:val="en-US"/>
    </w:rPr>
  </w:style>
  <w:style w:type="paragraph" w:customStyle="1" w:styleId="CharCharCharChar6">
    <w:name w:val="Char Char Char Char6"/>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1">
    <w:name w:val="Char Char Char Char Char Char Char Char1"/>
    <w:basedOn w:val="Normal"/>
    <w:rsid w:val="007104F0"/>
    <w:pPr>
      <w:tabs>
        <w:tab w:val="clear" w:pos="1440"/>
      </w:tabs>
      <w:spacing w:after="160" w:line="240" w:lineRule="exact"/>
      <w:jc w:val="left"/>
    </w:pPr>
    <w:rPr>
      <w:rFonts w:ascii="Verdana" w:hAnsi="Verdana" w:cs="Verdana"/>
      <w:sz w:val="20"/>
      <w:lang w:val="en-US"/>
    </w:rPr>
  </w:style>
  <w:style w:type="paragraph" w:customStyle="1" w:styleId="CharCharCharCharCharCharCharCharCharChar11">
    <w:name w:val="Char Char Char Char Char Char Char Char Char Char11"/>
    <w:basedOn w:val="Normal"/>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CharChar2">
    <w:name w:val="Char Char Char Char Char Char Char Char Char Char2"/>
    <w:basedOn w:val="Normal"/>
    <w:rsid w:val="007104F0"/>
    <w:pPr>
      <w:tabs>
        <w:tab w:val="clear" w:pos="1440"/>
      </w:tabs>
      <w:spacing w:after="160" w:line="240" w:lineRule="exact"/>
      <w:jc w:val="left"/>
    </w:pPr>
    <w:rPr>
      <w:rFonts w:ascii="Tahoma" w:hAnsi="Tahoma" w:cs="Tahoma"/>
      <w:sz w:val="20"/>
      <w:lang w:val="en-US"/>
    </w:rPr>
  </w:style>
  <w:style w:type="character" w:customStyle="1" w:styleId="rvts3">
    <w:name w:val="rvts3"/>
    <w:rsid w:val="007104F0"/>
    <w:rPr>
      <w:color w:val="000000"/>
      <w:sz w:val="20"/>
      <w:szCs w:val="20"/>
    </w:rPr>
  </w:style>
  <w:style w:type="paragraph" w:customStyle="1" w:styleId="CharCharCharChar5">
    <w:name w:val="Char Char Char Char5"/>
    <w:basedOn w:val="Normal"/>
    <w:rsid w:val="007104F0"/>
    <w:pPr>
      <w:tabs>
        <w:tab w:val="clear" w:pos="1440"/>
      </w:tabs>
      <w:spacing w:after="160" w:line="240" w:lineRule="exact"/>
      <w:jc w:val="left"/>
    </w:pPr>
    <w:rPr>
      <w:rFonts w:ascii="Verdana" w:hAnsi="Verdana" w:cs="Verdana"/>
      <w:sz w:val="20"/>
      <w:lang w:val="en-US"/>
    </w:rPr>
  </w:style>
  <w:style w:type="character" w:customStyle="1" w:styleId="CharCharChar2">
    <w:name w:val="Char Char Char2"/>
    <w:rsid w:val="007104F0"/>
    <w:rPr>
      <w:sz w:val="24"/>
      <w:szCs w:val="24"/>
      <w:lang w:val="sr-Cyrl-CS" w:eastAsia="en-US"/>
    </w:rPr>
  </w:style>
  <w:style w:type="paragraph" w:customStyle="1" w:styleId="CharCharCharChar7">
    <w:name w:val="Char Char Char Char7"/>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CharChar3">
    <w:name w:val="Char Char Char Char Char Char Char Char Char Char3"/>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CharCharCharCharCharCharCharChar12">
    <w:name w:val="Char Char Char Char Char Char Char Char Char Char12"/>
    <w:basedOn w:val="Normal"/>
    <w:uiPriority w:val="99"/>
    <w:rsid w:val="007104F0"/>
    <w:pPr>
      <w:tabs>
        <w:tab w:val="clear" w:pos="1440"/>
      </w:tabs>
      <w:spacing w:after="160" w:line="240" w:lineRule="exact"/>
      <w:jc w:val="left"/>
    </w:pPr>
    <w:rPr>
      <w:rFonts w:ascii="Tahoma" w:hAnsi="Tahoma" w:cs="Tahoma"/>
      <w:sz w:val="20"/>
      <w:lang w:val="en-US"/>
    </w:rPr>
  </w:style>
  <w:style w:type="character" w:customStyle="1" w:styleId="FootnoteTextCharCharCharCharCharCharCharCharChar">
    <w:name w:val="Footnote Text Char Char Char Char Char Char Char Char Char"/>
    <w:semiHidden/>
    <w:rsid w:val="007104F0"/>
    <w:rPr>
      <w:lang w:val="de-DE"/>
    </w:rPr>
  </w:style>
  <w:style w:type="paragraph" w:customStyle="1" w:styleId="CharCharCharCharCharCharChar1">
    <w:name w:val="Char Char Char Char Char Char Char1"/>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Char11">
    <w:name w:val="Char Char Char11"/>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CharChar1">
    <w:name w:val="Char Char1"/>
    <w:basedOn w:val="Normal"/>
    <w:uiPriority w:val="99"/>
    <w:rsid w:val="007104F0"/>
    <w:pPr>
      <w:tabs>
        <w:tab w:val="clear" w:pos="1440"/>
      </w:tabs>
      <w:spacing w:after="160" w:line="240" w:lineRule="exact"/>
      <w:jc w:val="left"/>
    </w:pPr>
    <w:rPr>
      <w:rFonts w:ascii="Tahoma" w:hAnsi="Tahoma" w:cs="Tahoma"/>
      <w:sz w:val="20"/>
      <w:lang w:val="en-US"/>
    </w:rPr>
  </w:style>
  <w:style w:type="paragraph" w:customStyle="1" w:styleId="Text2">
    <w:name w:val="Text 2"/>
    <w:basedOn w:val="Normal"/>
    <w:semiHidden/>
    <w:rsid w:val="007104F0"/>
    <w:pPr>
      <w:tabs>
        <w:tab w:val="clear" w:pos="1440"/>
        <w:tab w:val="left" w:pos="2161"/>
      </w:tabs>
      <w:spacing w:after="240"/>
      <w:ind w:left="1202"/>
    </w:pPr>
    <w:rPr>
      <w:rFonts w:ascii="Tahoma" w:hAnsi="Tahoma" w:cs="Tahoma"/>
      <w:color w:val="000000"/>
      <w:szCs w:val="24"/>
      <w:lang w:val="en-GB" w:eastAsia="en-GB"/>
    </w:rPr>
  </w:style>
  <w:style w:type="paragraph" w:customStyle="1" w:styleId="CharCharCharCharCharCharCharCharCharCharCharChar1">
    <w:name w:val="Char Char Char Char Char Char Char Char Char Char Char Char1"/>
    <w:basedOn w:val="Normal"/>
    <w:uiPriority w:val="99"/>
    <w:rsid w:val="007104F0"/>
    <w:pPr>
      <w:tabs>
        <w:tab w:val="clear" w:pos="1440"/>
      </w:tabs>
      <w:spacing w:after="160" w:line="240" w:lineRule="exact"/>
      <w:jc w:val="left"/>
    </w:pPr>
    <w:rPr>
      <w:rFonts w:ascii="Tahoma" w:hAnsi="Tahoma" w:cs="Tahoma"/>
      <w:sz w:val="20"/>
      <w:lang w:val="en-US"/>
    </w:rPr>
  </w:style>
  <w:style w:type="character" w:customStyle="1" w:styleId="ListParagraphChar">
    <w:name w:val="List Paragraph Char"/>
    <w:link w:val="ListParagraph"/>
    <w:uiPriority w:val="99"/>
    <w:locked/>
    <w:rsid w:val="007104F0"/>
    <w:rPr>
      <w:rFonts w:ascii="Calibri" w:eastAsia="Times New Roman" w:hAnsi="Calibri" w:cs="Times New Roman"/>
      <w:lang w:val="x-none" w:eastAsia="x-none"/>
    </w:rPr>
  </w:style>
  <w:style w:type="character" w:customStyle="1" w:styleId="CharCharChar4">
    <w:name w:val="Char Char Char4"/>
    <w:uiPriority w:val="99"/>
    <w:rsid w:val="007104F0"/>
    <w:rPr>
      <w:sz w:val="24"/>
      <w:szCs w:val="24"/>
      <w:lang w:val="sr-Cyrl-CS" w:eastAsia="en-US"/>
    </w:rPr>
  </w:style>
  <w:style w:type="paragraph" w:customStyle="1" w:styleId="font9">
    <w:name w:val="font9"/>
    <w:basedOn w:val="Normal"/>
    <w:rsid w:val="007104F0"/>
    <w:pPr>
      <w:tabs>
        <w:tab w:val="clear" w:pos="1440"/>
      </w:tabs>
      <w:spacing w:before="100" w:beforeAutospacing="1" w:after="100" w:afterAutospacing="1"/>
      <w:jc w:val="left"/>
    </w:pPr>
    <w:rPr>
      <w:rFonts w:ascii="Tahoma" w:hAnsi="Tahoma" w:cs="Tahoma"/>
      <w:color w:val="000000"/>
      <w:sz w:val="18"/>
      <w:szCs w:val="18"/>
      <w:lang w:val="en-US"/>
    </w:rPr>
  </w:style>
  <w:style w:type="paragraph" w:customStyle="1" w:styleId="font10">
    <w:name w:val="font10"/>
    <w:basedOn w:val="Normal"/>
    <w:rsid w:val="007104F0"/>
    <w:pPr>
      <w:tabs>
        <w:tab w:val="clear" w:pos="1440"/>
      </w:tabs>
      <w:spacing w:before="100" w:beforeAutospacing="1" w:after="100" w:afterAutospacing="1"/>
      <w:jc w:val="left"/>
    </w:pPr>
    <w:rPr>
      <w:rFonts w:ascii="Tahoma" w:hAnsi="Tahoma" w:cs="Tahoma"/>
      <w:b/>
      <w:bCs/>
      <w:color w:val="000000"/>
      <w:sz w:val="18"/>
      <w:szCs w:val="18"/>
      <w:lang w:val="en-US"/>
    </w:rPr>
  </w:style>
  <w:style w:type="paragraph" w:customStyle="1" w:styleId="xl113">
    <w:name w:val="xl113"/>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 w:val="14"/>
      <w:szCs w:val="14"/>
      <w:lang w:val="en-US"/>
    </w:rPr>
  </w:style>
  <w:style w:type="paragraph" w:customStyle="1" w:styleId="xl114">
    <w:name w:val="xl114"/>
    <w:basedOn w:val="Normal"/>
    <w:rsid w:val="007104F0"/>
    <w:p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sz w:val="14"/>
      <w:szCs w:val="14"/>
      <w:lang w:val="en-US"/>
    </w:rPr>
  </w:style>
  <w:style w:type="paragraph" w:customStyle="1" w:styleId="xl115">
    <w:name w:val="xl115"/>
    <w:basedOn w:val="Normal"/>
    <w:uiPriority w:val="99"/>
    <w:rsid w:val="007104F0"/>
    <w:pPr>
      <w:shd w:val="clear" w:color="000000" w:fill="FFFFFF"/>
      <w:tabs>
        <w:tab w:val="clear" w:pos="1440"/>
      </w:tabs>
      <w:spacing w:before="100" w:beforeAutospacing="1" w:after="100" w:afterAutospacing="1"/>
      <w:jc w:val="left"/>
    </w:pPr>
    <w:rPr>
      <w:sz w:val="14"/>
      <w:szCs w:val="14"/>
      <w:lang w:val="en-US"/>
    </w:rPr>
  </w:style>
  <w:style w:type="numbering" w:styleId="111111">
    <w:name w:val="Outline List 2"/>
    <w:basedOn w:val="NoList"/>
    <w:rsid w:val="007104F0"/>
    <w:pPr>
      <w:numPr>
        <w:numId w:val="1"/>
      </w:numPr>
    </w:pPr>
  </w:style>
  <w:style w:type="paragraph" w:customStyle="1" w:styleId="CharCharChar1Char">
    <w:name w:val="Char Char Char1 Char"/>
    <w:basedOn w:val="Normal"/>
    <w:rsid w:val="007104F0"/>
    <w:pPr>
      <w:tabs>
        <w:tab w:val="clear" w:pos="1440"/>
        <w:tab w:val="left" w:pos="567"/>
      </w:tabs>
      <w:spacing w:before="120" w:after="160" w:line="240" w:lineRule="exact"/>
      <w:ind w:left="1584" w:hanging="504"/>
      <w:jc w:val="left"/>
    </w:pPr>
    <w:rPr>
      <w:rFonts w:ascii="Arial" w:hAnsi="Arial"/>
      <w:b/>
      <w:bCs/>
      <w:color w:val="000080"/>
      <w:sz w:val="20"/>
      <w:lang w:val="en-US"/>
    </w:rPr>
  </w:style>
  <w:style w:type="character" w:customStyle="1" w:styleId="hps">
    <w:name w:val="hps"/>
    <w:rsid w:val="007104F0"/>
  </w:style>
  <w:style w:type="character" w:customStyle="1" w:styleId="shorttext">
    <w:name w:val="short_text"/>
    <w:rsid w:val="007104F0"/>
  </w:style>
  <w:style w:type="paragraph" w:customStyle="1" w:styleId="Normal3">
    <w:name w:val="Normal3"/>
    <w:basedOn w:val="Normal"/>
    <w:rsid w:val="007104F0"/>
    <w:pPr>
      <w:tabs>
        <w:tab w:val="clear" w:pos="1440"/>
      </w:tabs>
      <w:spacing w:before="100" w:beforeAutospacing="1" w:after="100" w:afterAutospacing="1"/>
      <w:jc w:val="left"/>
    </w:pPr>
    <w:rPr>
      <w:rFonts w:ascii="Arial" w:hAnsi="Arial" w:cs="Arial"/>
      <w:sz w:val="22"/>
      <w:szCs w:val="22"/>
      <w:lang w:val="sr-Latn-CS" w:eastAsia="sr-Latn-CS"/>
    </w:rPr>
  </w:style>
  <w:style w:type="table" w:customStyle="1" w:styleId="PlainTable51">
    <w:name w:val="Plain Table 51"/>
    <w:basedOn w:val="TableNormal"/>
    <w:uiPriority w:val="45"/>
    <w:rsid w:val="007104F0"/>
    <w:pPr>
      <w:spacing w:after="0" w:line="240" w:lineRule="auto"/>
    </w:pPr>
    <w:rPr>
      <w:rFonts w:ascii="Calibri" w:eastAsia="Calibri" w:hAnsi="Calibri" w:cs="Times New Roman"/>
    </w:rPr>
    <w:tblPr>
      <w:tblStyleRowBandSize w:val="1"/>
      <w:tblStyleColBandSize w:val="1"/>
    </w:tblPr>
    <w:tblStylePr w:type="firstRow">
      <w:rPr>
        <w:rFonts w:ascii="Albertus MT Lt" w:eastAsia="Times New Roman" w:hAnsi="Albertus MT Lt" w:cs="Times New Roman"/>
        <w:i/>
        <w:iCs/>
        <w:sz w:val="26"/>
      </w:rPr>
      <w:tblPr/>
      <w:tcPr>
        <w:tcBorders>
          <w:bottom w:val="single" w:sz="4" w:space="0" w:color="7F7F7F"/>
        </w:tcBorders>
        <w:shd w:val="clear" w:color="auto" w:fill="FFFFFF"/>
      </w:tcPr>
    </w:tblStylePr>
    <w:tblStylePr w:type="lastRow">
      <w:rPr>
        <w:rFonts w:ascii="Albertus MT Lt" w:eastAsia="Times New Roman" w:hAnsi="Albertus MT Lt" w:cs="Times New Roman"/>
        <w:i/>
        <w:iCs/>
        <w:sz w:val="26"/>
      </w:rPr>
      <w:tblPr/>
      <w:tcPr>
        <w:tcBorders>
          <w:top w:val="single" w:sz="4" w:space="0" w:color="7F7F7F"/>
        </w:tcBorders>
        <w:shd w:val="clear" w:color="auto" w:fill="FFFFFF"/>
      </w:tcPr>
    </w:tblStylePr>
    <w:tblStylePr w:type="firstCol">
      <w:pPr>
        <w:jc w:val="right"/>
      </w:pPr>
      <w:rPr>
        <w:rFonts w:ascii="Albertus MT Lt" w:eastAsia="Times New Roman" w:hAnsi="Albertus MT Lt" w:cs="Times New Roman"/>
        <w:i/>
        <w:iCs/>
        <w:sz w:val="26"/>
      </w:rPr>
      <w:tblPr/>
      <w:tcPr>
        <w:tcBorders>
          <w:right w:val="single" w:sz="4" w:space="0" w:color="7F7F7F"/>
        </w:tcBorders>
        <w:shd w:val="clear" w:color="auto" w:fill="FFFFFF"/>
      </w:tcPr>
    </w:tblStylePr>
    <w:tblStylePr w:type="lastCol">
      <w:rPr>
        <w:rFonts w:ascii="Albertus MT Lt" w:eastAsia="Times New Roman" w:hAnsi="Albertus MT L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snovnisud">
    <w:name w:val="osnovni_sud"/>
    <w:basedOn w:val="DefaultParagraphFont"/>
    <w:rsid w:val="007104F0"/>
  </w:style>
  <w:style w:type="table" w:customStyle="1" w:styleId="GridTable4-Accent11">
    <w:name w:val="Grid Table 4 - Accent 11"/>
    <w:basedOn w:val="TableNormal"/>
    <w:uiPriority w:val="49"/>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7104F0"/>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TableNormal"/>
    <w:uiPriority w:val="47"/>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6Colorful-Accent11">
    <w:name w:val="List Table 6 Colorful - Accent 11"/>
    <w:basedOn w:val="TableNormal"/>
    <w:uiPriority w:val="51"/>
    <w:rsid w:val="007104F0"/>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7Colorful-Accent11">
    <w:name w:val="Grid Table 7 Colorful - Accent 11"/>
    <w:basedOn w:val="TableNormal"/>
    <w:uiPriority w:val="52"/>
    <w:rsid w:val="007104F0"/>
    <w:pPr>
      <w:spacing w:after="0" w:line="240" w:lineRule="auto"/>
    </w:pPr>
    <w:rPr>
      <w:rFonts w:ascii="Calibri" w:eastAsia="Calibri"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51">
    <w:name w:val="Grid Table 1 Light - Accent 5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04F0"/>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104F0"/>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104F0"/>
    <w:pPr>
      <w:spacing w:after="0" w:line="240" w:lineRule="auto"/>
    </w:pPr>
    <w:rPr>
      <w:rFonts w:ascii="Calibri" w:eastAsia="Calibri" w:hAnsi="Calibri" w:cs="Arial"/>
      <w:lang w:val="sr-Latn-RS"/>
    </w:rPr>
  </w:style>
  <w:style w:type="paragraph" w:customStyle="1" w:styleId="stil1tekst">
    <w:name w:val="stil_1tekst"/>
    <w:basedOn w:val="Normal"/>
    <w:rsid w:val="007104F0"/>
    <w:pPr>
      <w:tabs>
        <w:tab w:val="clear" w:pos="1440"/>
      </w:tabs>
      <w:ind w:left="525" w:right="525" w:firstLine="240"/>
    </w:pPr>
    <w:rPr>
      <w:rFonts w:ascii="Times New Roman" w:hAnsi="Times New Roman"/>
      <w:szCs w:val="24"/>
      <w:lang w:val="en-US"/>
    </w:rPr>
  </w:style>
  <w:style w:type="table" w:customStyle="1" w:styleId="TableGrid1">
    <w:name w:val="Table Grid1"/>
    <w:basedOn w:val="TableNormal"/>
    <w:next w:val="TableNormal"/>
    <w:uiPriority w:val="59"/>
    <w:rsid w:val="007104F0"/>
    <w:pPr>
      <w:spacing w:after="0" w:line="240" w:lineRule="auto"/>
    </w:pPr>
    <w:rPr>
      <w:rFonts w:ascii="Constantia" w:eastAsia="Constantia" w:hAnsi="Constantia" w:cs="Times New Roman"/>
      <w:lang w:val="sr-Cyrl-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7104F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7104F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51">
    <w:name w:val="Grid Table 6 Colorful - Accent 51"/>
    <w:basedOn w:val="TableNormal"/>
    <w:uiPriority w:val="51"/>
    <w:rsid w:val="007104F0"/>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41">
    <w:name w:val="Grid Table 7 Colorful - Accent 41"/>
    <w:basedOn w:val="TableNormal"/>
    <w:uiPriority w:val="52"/>
    <w:rsid w:val="007104F0"/>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2-Accent11">
    <w:name w:val="Grid Table 2 - Accent 11"/>
    <w:basedOn w:val="TableNormal"/>
    <w:uiPriority w:val="47"/>
    <w:rsid w:val="007104F0"/>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rsid w:val="007104F0"/>
    <w:rPr>
      <w:sz w:val="20"/>
    </w:rPr>
  </w:style>
  <w:style w:type="character" w:customStyle="1" w:styleId="EndnoteTextChar">
    <w:name w:val="Endnote Text Char"/>
    <w:basedOn w:val="DefaultParagraphFont"/>
    <w:link w:val="EndnoteText"/>
    <w:rsid w:val="007104F0"/>
    <w:rPr>
      <w:rFonts w:ascii="CTimesRoman" w:eastAsia="Times New Roman" w:hAnsi="CTimesRoman" w:cs="Times New Roman"/>
      <w:sz w:val="20"/>
      <w:szCs w:val="20"/>
      <w:lang w:val="sr-Cyrl-CS"/>
    </w:rPr>
  </w:style>
  <w:style w:type="character" w:styleId="EndnoteReference">
    <w:name w:val="endnote reference"/>
    <w:rsid w:val="007104F0"/>
    <w:rPr>
      <w:vertAlign w:val="superscript"/>
    </w:rPr>
  </w:style>
  <w:style w:type="character" w:customStyle="1" w:styleId="FootnoteTextChar1">
    <w:name w:val="Footnote Text Char1"/>
    <w:aliases w:val="fn Char1,Footnote Text Char Char Char Char1,Footnote Text Char Char Char2,Fußnote Char1,Car Car Char1,Footnote Text Char Char1 Char1,Footnote Text Char1 Char Char Char1,Footnote Text Char Char1 Char Char Char1"/>
    <w:uiPriority w:val="99"/>
    <w:semiHidden/>
    <w:rsid w:val="007104F0"/>
    <w:rPr>
      <w:rFonts w:ascii="CTimesRoman" w:eastAsia="Times New Roman" w:hAnsi="CTimesRoman" w:cs="Times New Roman"/>
      <w:sz w:val="20"/>
      <w:szCs w:val="20"/>
      <w:lang w:val="sr-Cyrl-CS"/>
    </w:rPr>
  </w:style>
  <w:style w:type="table" w:customStyle="1" w:styleId="TableGrid2">
    <w:name w:val="Table Grid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7104F0"/>
  </w:style>
  <w:style w:type="table" w:customStyle="1" w:styleId="TableGrid7">
    <w:name w:val="Table Grid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7104F0"/>
  </w:style>
  <w:style w:type="table" w:customStyle="1" w:styleId="TableGrid8">
    <w:name w:val="Table Grid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7104F0"/>
  </w:style>
  <w:style w:type="table" w:customStyle="1" w:styleId="TableGrid10">
    <w:name w:val="Table Grid1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7104F0"/>
  </w:style>
  <w:style w:type="table" w:customStyle="1" w:styleId="TableGrid11">
    <w:name w:val="Table Grid11"/>
    <w:basedOn w:val="TableNormal"/>
    <w:next w:val="TableGrid"/>
    <w:uiPriority w:val="59"/>
    <w:rsid w:val="00710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7104F0"/>
  </w:style>
  <w:style w:type="table" w:customStyle="1" w:styleId="TableGrid14">
    <w:name w:val="Table Grid1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7104F0"/>
  </w:style>
  <w:style w:type="table" w:customStyle="1" w:styleId="TableGrid23">
    <w:name w:val="Table Grid2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7104F0"/>
  </w:style>
  <w:style w:type="table" w:customStyle="1" w:styleId="TableGrid24">
    <w:name w:val="Table Grid2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2">
    <w:name w:val="Plain Table 52"/>
    <w:basedOn w:val="TableNormal"/>
    <w:uiPriority w:val="45"/>
    <w:rsid w:val="007104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0">
    <w:name w:val="No List10"/>
    <w:next w:val="NoList"/>
    <w:uiPriority w:val="99"/>
    <w:semiHidden/>
    <w:unhideWhenUsed/>
    <w:rsid w:val="007104F0"/>
  </w:style>
  <w:style w:type="table" w:customStyle="1" w:styleId="TableGrid25">
    <w:name w:val="Table Grid2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710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104F0"/>
  </w:style>
  <w:style w:type="table" w:customStyle="1" w:styleId="TableGrid36">
    <w:name w:val="Table Grid3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7104F0"/>
  </w:style>
  <w:style w:type="table" w:customStyle="1" w:styleId="TableGrid41">
    <w:name w:val="Table Grid4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7104F0"/>
  </w:style>
  <w:style w:type="table" w:customStyle="1" w:styleId="TableGrid42">
    <w:name w:val="Table Grid4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4">
    <w:name w:val="No List14"/>
    <w:next w:val="NoList"/>
    <w:uiPriority w:val="99"/>
    <w:semiHidden/>
    <w:unhideWhenUsed/>
    <w:rsid w:val="007104F0"/>
  </w:style>
  <w:style w:type="table" w:customStyle="1" w:styleId="TableGrid46">
    <w:name w:val="Table Grid46"/>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9">
    <w:name w:val="Table Grid49"/>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5">
    <w:name w:val="No List15"/>
    <w:next w:val="NoList"/>
    <w:uiPriority w:val="99"/>
    <w:semiHidden/>
    <w:unhideWhenUsed/>
    <w:rsid w:val="007104F0"/>
  </w:style>
  <w:style w:type="table" w:customStyle="1" w:styleId="TableGrid50">
    <w:name w:val="Table Grid50"/>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7104F0"/>
  </w:style>
  <w:style w:type="table" w:customStyle="1" w:styleId="TableGrid51">
    <w:name w:val="Table Grid5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7">
    <w:name w:val="No List17"/>
    <w:next w:val="NoList"/>
    <w:uiPriority w:val="99"/>
    <w:semiHidden/>
    <w:unhideWhenUsed/>
    <w:rsid w:val="007104F0"/>
  </w:style>
  <w:style w:type="table" w:customStyle="1" w:styleId="TableGrid52">
    <w:name w:val="Table Grid52"/>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8">
    <w:name w:val="No List18"/>
    <w:next w:val="NoList"/>
    <w:uiPriority w:val="99"/>
    <w:semiHidden/>
    <w:unhideWhenUsed/>
    <w:rsid w:val="007104F0"/>
  </w:style>
  <w:style w:type="table" w:customStyle="1" w:styleId="TableGrid53">
    <w:name w:val="Table Grid53"/>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7104F0"/>
    <w:pPr>
      <w:widowControl w:val="0"/>
      <w:tabs>
        <w:tab w:val="clear" w:pos="1440"/>
      </w:tabs>
      <w:suppressAutoHyphens/>
      <w:autoSpaceDN w:val="0"/>
      <w:spacing w:after="120"/>
      <w:jc w:val="left"/>
      <w:textAlignment w:val="baseline"/>
    </w:pPr>
    <w:rPr>
      <w:rFonts w:ascii="Times New Roman" w:eastAsia="SimSun" w:hAnsi="Times New Roman" w:cs="Mangal"/>
      <w:kern w:val="3"/>
      <w:szCs w:val="24"/>
      <w:lang w:val="en-US" w:eastAsia="zh-CN" w:bidi="hi-IN"/>
    </w:rPr>
  </w:style>
  <w:style w:type="table" w:customStyle="1" w:styleId="PlainTable511">
    <w:name w:val="Plain Table 511"/>
    <w:basedOn w:val="TableNormal"/>
    <w:uiPriority w:val="45"/>
    <w:rsid w:val="007104F0"/>
    <w:pPr>
      <w:spacing w:after="0" w:line="240" w:lineRule="auto"/>
    </w:pPr>
    <w:rPr>
      <w:rFonts w:ascii="Calibri" w:eastAsia="Calibri" w:hAnsi="Calibri" w:cs="Times New Roman"/>
      <w:lang w:val="sr-Cyrl-C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uiPriority w:val="99"/>
    <w:semiHidden/>
    <w:unhideWhenUsed/>
    <w:rsid w:val="007104F0"/>
  </w:style>
  <w:style w:type="table" w:customStyle="1" w:styleId="TableGrid131">
    <w:name w:val="Table Grid131"/>
    <w:basedOn w:val="TableNormal"/>
    <w:next w:val="TableGrid"/>
    <w:uiPriority w:val="59"/>
    <w:rsid w:val="007104F0"/>
    <w:pPr>
      <w:spacing w:after="0" w:line="240" w:lineRule="auto"/>
    </w:pPr>
    <w:rPr>
      <w:lang w:val="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3">
    <w:name w:val="Plain Table 53"/>
    <w:basedOn w:val="TableNormal"/>
    <w:uiPriority w:val="45"/>
    <w:rsid w:val="007104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4">
    <w:name w:val="Plain Table 54"/>
    <w:basedOn w:val="TableNormal"/>
    <w:uiPriority w:val="45"/>
    <w:rsid w:val="007104F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5">
    <w:name w:val="Plain Table 55"/>
    <w:basedOn w:val="TableNormal"/>
    <w:uiPriority w:val="45"/>
    <w:rsid w:val="00640E7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TableNormal"/>
    <w:uiPriority w:val="45"/>
    <w:rsid w:val="007B7E49"/>
    <w:pPr>
      <w:spacing w:after="0" w:line="240" w:lineRule="auto"/>
    </w:pPr>
    <w:rPr>
      <w:lang w:val="sr-Cyrl-CS"/>
    </w:rPr>
    <w:tblPr>
      <w:tblStyleRowBandSize w:val="1"/>
      <w:tblStyleColBandSize w:val="1"/>
    </w:tblPr>
    <w:tblStylePr w:type="firstRow">
      <w:rPr>
        <w:rFonts w:ascii="Constantia" w:eastAsia="Times New Roman" w:hAnsi="Constantia" w:cs="Times New Roman"/>
        <w:i/>
        <w:iCs/>
        <w:sz w:val="26"/>
      </w:rPr>
      <w:tblPr/>
      <w:tcPr>
        <w:tcBorders>
          <w:bottom w:val="single" w:sz="4" w:space="0" w:color="7F7F7F"/>
        </w:tcBorders>
        <w:shd w:val="clear" w:color="auto" w:fill="FFFFFF"/>
      </w:tcPr>
    </w:tblStylePr>
    <w:tblStylePr w:type="lastRow">
      <w:rPr>
        <w:rFonts w:ascii="Constantia" w:eastAsia="Times New Roman" w:hAnsi="Constantia" w:cs="Times New Roman"/>
        <w:i/>
        <w:iCs/>
        <w:sz w:val="26"/>
      </w:rPr>
      <w:tblPr/>
      <w:tcPr>
        <w:tcBorders>
          <w:top w:val="single" w:sz="4" w:space="0" w:color="7F7F7F"/>
        </w:tcBorders>
        <w:shd w:val="clear" w:color="auto" w:fill="FFFFFF"/>
      </w:tcPr>
    </w:tblStylePr>
    <w:tblStylePr w:type="firstCol">
      <w:pPr>
        <w:jc w:val="right"/>
      </w:pPr>
      <w:rPr>
        <w:rFonts w:ascii="Constantia" w:eastAsia="Times New Roman" w:hAnsi="Constantia" w:cs="Times New Roman"/>
        <w:i/>
        <w:iCs/>
        <w:sz w:val="26"/>
      </w:rPr>
      <w:tblPr/>
      <w:tcPr>
        <w:tcBorders>
          <w:right w:val="single" w:sz="4" w:space="0" w:color="7F7F7F"/>
        </w:tcBorders>
        <w:shd w:val="clear" w:color="auto" w:fill="FFFFFF"/>
      </w:tcPr>
    </w:tblStylePr>
    <w:tblStylePr w:type="lastCol">
      <w:rPr>
        <w:rFonts w:ascii="Constantia" w:eastAsia="Times New Roman" w:hAnsi="Constant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39">
      <w:bodyDiv w:val="1"/>
      <w:marLeft w:val="0"/>
      <w:marRight w:val="0"/>
      <w:marTop w:val="0"/>
      <w:marBottom w:val="0"/>
      <w:divBdr>
        <w:top w:val="none" w:sz="0" w:space="0" w:color="auto"/>
        <w:left w:val="none" w:sz="0" w:space="0" w:color="auto"/>
        <w:bottom w:val="none" w:sz="0" w:space="0" w:color="auto"/>
        <w:right w:val="none" w:sz="0" w:space="0" w:color="auto"/>
      </w:divBdr>
    </w:div>
    <w:div w:id="131562585">
      <w:bodyDiv w:val="1"/>
      <w:marLeft w:val="0"/>
      <w:marRight w:val="0"/>
      <w:marTop w:val="0"/>
      <w:marBottom w:val="0"/>
      <w:divBdr>
        <w:top w:val="none" w:sz="0" w:space="0" w:color="auto"/>
        <w:left w:val="none" w:sz="0" w:space="0" w:color="auto"/>
        <w:bottom w:val="none" w:sz="0" w:space="0" w:color="auto"/>
        <w:right w:val="none" w:sz="0" w:space="0" w:color="auto"/>
      </w:divBdr>
    </w:div>
    <w:div w:id="229079089">
      <w:bodyDiv w:val="1"/>
      <w:marLeft w:val="0"/>
      <w:marRight w:val="0"/>
      <w:marTop w:val="0"/>
      <w:marBottom w:val="0"/>
      <w:divBdr>
        <w:top w:val="none" w:sz="0" w:space="0" w:color="auto"/>
        <w:left w:val="none" w:sz="0" w:space="0" w:color="auto"/>
        <w:bottom w:val="none" w:sz="0" w:space="0" w:color="auto"/>
        <w:right w:val="none" w:sz="0" w:space="0" w:color="auto"/>
      </w:divBdr>
    </w:div>
    <w:div w:id="243800174">
      <w:bodyDiv w:val="1"/>
      <w:marLeft w:val="0"/>
      <w:marRight w:val="0"/>
      <w:marTop w:val="0"/>
      <w:marBottom w:val="0"/>
      <w:divBdr>
        <w:top w:val="none" w:sz="0" w:space="0" w:color="auto"/>
        <w:left w:val="none" w:sz="0" w:space="0" w:color="auto"/>
        <w:bottom w:val="none" w:sz="0" w:space="0" w:color="auto"/>
        <w:right w:val="none" w:sz="0" w:space="0" w:color="auto"/>
      </w:divBdr>
    </w:div>
    <w:div w:id="291447368">
      <w:bodyDiv w:val="1"/>
      <w:marLeft w:val="0"/>
      <w:marRight w:val="0"/>
      <w:marTop w:val="0"/>
      <w:marBottom w:val="0"/>
      <w:divBdr>
        <w:top w:val="none" w:sz="0" w:space="0" w:color="auto"/>
        <w:left w:val="none" w:sz="0" w:space="0" w:color="auto"/>
        <w:bottom w:val="none" w:sz="0" w:space="0" w:color="auto"/>
        <w:right w:val="none" w:sz="0" w:space="0" w:color="auto"/>
      </w:divBdr>
    </w:div>
    <w:div w:id="488446711">
      <w:bodyDiv w:val="1"/>
      <w:marLeft w:val="0"/>
      <w:marRight w:val="0"/>
      <w:marTop w:val="0"/>
      <w:marBottom w:val="0"/>
      <w:divBdr>
        <w:top w:val="none" w:sz="0" w:space="0" w:color="auto"/>
        <w:left w:val="none" w:sz="0" w:space="0" w:color="auto"/>
        <w:bottom w:val="none" w:sz="0" w:space="0" w:color="auto"/>
        <w:right w:val="none" w:sz="0" w:space="0" w:color="auto"/>
      </w:divBdr>
    </w:div>
    <w:div w:id="736394255">
      <w:bodyDiv w:val="1"/>
      <w:marLeft w:val="0"/>
      <w:marRight w:val="0"/>
      <w:marTop w:val="0"/>
      <w:marBottom w:val="0"/>
      <w:divBdr>
        <w:top w:val="none" w:sz="0" w:space="0" w:color="auto"/>
        <w:left w:val="none" w:sz="0" w:space="0" w:color="auto"/>
        <w:bottom w:val="none" w:sz="0" w:space="0" w:color="auto"/>
        <w:right w:val="none" w:sz="0" w:space="0" w:color="auto"/>
      </w:divBdr>
    </w:div>
    <w:div w:id="914822749">
      <w:bodyDiv w:val="1"/>
      <w:marLeft w:val="0"/>
      <w:marRight w:val="0"/>
      <w:marTop w:val="0"/>
      <w:marBottom w:val="0"/>
      <w:divBdr>
        <w:top w:val="none" w:sz="0" w:space="0" w:color="auto"/>
        <w:left w:val="none" w:sz="0" w:space="0" w:color="auto"/>
        <w:bottom w:val="none" w:sz="0" w:space="0" w:color="auto"/>
        <w:right w:val="none" w:sz="0" w:space="0" w:color="auto"/>
      </w:divBdr>
    </w:div>
    <w:div w:id="967473513">
      <w:bodyDiv w:val="1"/>
      <w:marLeft w:val="0"/>
      <w:marRight w:val="0"/>
      <w:marTop w:val="0"/>
      <w:marBottom w:val="0"/>
      <w:divBdr>
        <w:top w:val="none" w:sz="0" w:space="0" w:color="auto"/>
        <w:left w:val="none" w:sz="0" w:space="0" w:color="auto"/>
        <w:bottom w:val="none" w:sz="0" w:space="0" w:color="auto"/>
        <w:right w:val="none" w:sz="0" w:space="0" w:color="auto"/>
      </w:divBdr>
    </w:div>
    <w:div w:id="969093958">
      <w:bodyDiv w:val="1"/>
      <w:marLeft w:val="0"/>
      <w:marRight w:val="0"/>
      <w:marTop w:val="0"/>
      <w:marBottom w:val="0"/>
      <w:divBdr>
        <w:top w:val="none" w:sz="0" w:space="0" w:color="auto"/>
        <w:left w:val="none" w:sz="0" w:space="0" w:color="auto"/>
        <w:bottom w:val="none" w:sz="0" w:space="0" w:color="auto"/>
        <w:right w:val="none" w:sz="0" w:space="0" w:color="auto"/>
      </w:divBdr>
    </w:div>
    <w:div w:id="1137457946">
      <w:bodyDiv w:val="1"/>
      <w:marLeft w:val="0"/>
      <w:marRight w:val="0"/>
      <w:marTop w:val="0"/>
      <w:marBottom w:val="0"/>
      <w:divBdr>
        <w:top w:val="none" w:sz="0" w:space="0" w:color="auto"/>
        <w:left w:val="none" w:sz="0" w:space="0" w:color="auto"/>
        <w:bottom w:val="none" w:sz="0" w:space="0" w:color="auto"/>
        <w:right w:val="none" w:sz="0" w:space="0" w:color="auto"/>
      </w:divBdr>
    </w:div>
    <w:div w:id="1186360506">
      <w:bodyDiv w:val="1"/>
      <w:marLeft w:val="0"/>
      <w:marRight w:val="0"/>
      <w:marTop w:val="0"/>
      <w:marBottom w:val="0"/>
      <w:divBdr>
        <w:top w:val="none" w:sz="0" w:space="0" w:color="auto"/>
        <w:left w:val="none" w:sz="0" w:space="0" w:color="auto"/>
        <w:bottom w:val="none" w:sz="0" w:space="0" w:color="auto"/>
        <w:right w:val="none" w:sz="0" w:space="0" w:color="auto"/>
      </w:divBdr>
    </w:div>
    <w:div w:id="1281499276">
      <w:bodyDiv w:val="1"/>
      <w:marLeft w:val="0"/>
      <w:marRight w:val="0"/>
      <w:marTop w:val="0"/>
      <w:marBottom w:val="0"/>
      <w:divBdr>
        <w:top w:val="none" w:sz="0" w:space="0" w:color="auto"/>
        <w:left w:val="none" w:sz="0" w:space="0" w:color="auto"/>
        <w:bottom w:val="none" w:sz="0" w:space="0" w:color="auto"/>
        <w:right w:val="none" w:sz="0" w:space="0" w:color="auto"/>
      </w:divBdr>
    </w:div>
    <w:div w:id="1542791315">
      <w:bodyDiv w:val="1"/>
      <w:marLeft w:val="0"/>
      <w:marRight w:val="0"/>
      <w:marTop w:val="0"/>
      <w:marBottom w:val="0"/>
      <w:divBdr>
        <w:top w:val="none" w:sz="0" w:space="0" w:color="auto"/>
        <w:left w:val="none" w:sz="0" w:space="0" w:color="auto"/>
        <w:bottom w:val="none" w:sz="0" w:space="0" w:color="auto"/>
        <w:right w:val="none" w:sz="0" w:space="0" w:color="auto"/>
      </w:divBdr>
    </w:div>
    <w:div w:id="1585258595">
      <w:bodyDiv w:val="1"/>
      <w:marLeft w:val="0"/>
      <w:marRight w:val="0"/>
      <w:marTop w:val="0"/>
      <w:marBottom w:val="0"/>
      <w:divBdr>
        <w:top w:val="none" w:sz="0" w:space="0" w:color="auto"/>
        <w:left w:val="none" w:sz="0" w:space="0" w:color="auto"/>
        <w:bottom w:val="none" w:sz="0" w:space="0" w:color="auto"/>
        <w:right w:val="none" w:sz="0" w:space="0" w:color="auto"/>
      </w:divBdr>
    </w:div>
    <w:div w:id="1745642825">
      <w:bodyDiv w:val="1"/>
      <w:marLeft w:val="0"/>
      <w:marRight w:val="0"/>
      <w:marTop w:val="0"/>
      <w:marBottom w:val="0"/>
      <w:divBdr>
        <w:top w:val="none" w:sz="0" w:space="0" w:color="auto"/>
        <w:left w:val="none" w:sz="0" w:space="0" w:color="auto"/>
        <w:bottom w:val="none" w:sz="0" w:space="0" w:color="auto"/>
        <w:right w:val="none" w:sz="0" w:space="0" w:color="auto"/>
      </w:divBdr>
    </w:div>
    <w:div w:id="1924601595">
      <w:bodyDiv w:val="1"/>
      <w:marLeft w:val="0"/>
      <w:marRight w:val="0"/>
      <w:marTop w:val="0"/>
      <w:marBottom w:val="0"/>
      <w:divBdr>
        <w:top w:val="none" w:sz="0" w:space="0" w:color="auto"/>
        <w:left w:val="none" w:sz="0" w:space="0" w:color="auto"/>
        <w:bottom w:val="none" w:sz="0" w:space="0" w:color="auto"/>
        <w:right w:val="none" w:sz="0" w:space="0" w:color="auto"/>
      </w:divBdr>
    </w:div>
    <w:div w:id="21362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CS" b="1"/>
              <a:t>Приходи буџет</a:t>
            </a:r>
            <a:r>
              <a:rPr lang="en-US" b="1"/>
              <a:t>a 201</a:t>
            </a:r>
            <a:r>
              <a:rPr lang="sr-Cyrl-RS" b="1"/>
              <a:t>8</a:t>
            </a:r>
            <a:r>
              <a:rPr lang="en-US" b="1"/>
              <a:t>. </a:t>
            </a:r>
            <a:r>
              <a:rPr lang="sr-Cyrl-CS" b="1"/>
              <a:t>и</a:t>
            </a:r>
            <a:r>
              <a:rPr lang="en-US" b="1"/>
              <a:t> </a:t>
            </a:r>
            <a:r>
              <a:rPr lang="sr-Cyrl-CS" b="1"/>
              <a:t>процена 201</a:t>
            </a:r>
            <a:r>
              <a:rPr lang="sr-Cyrl-RS" b="1"/>
              <a:t>7</a:t>
            </a:r>
            <a:r>
              <a:rPr lang="sr-Cyrl-CS" b="1"/>
              <a:t>. године</a:t>
            </a:r>
          </a:p>
        </c:rich>
      </c:tx>
      <c:layout>
        <c:manualLayout>
          <c:xMode val="edge"/>
          <c:yMode val="edge"/>
          <c:x val="0.22040884312537859"/>
          <c:y val="1.5908467205674355E-2"/>
        </c:manualLayout>
      </c:layout>
      <c:overlay val="0"/>
    </c:title>
    <c:autoTitleDeleted val="0"/>
    <c:plotArea>
      <c:layout>
        <c:manualLayout>
          <c:layoutTarget val="inner"/>
          <c:xMode val="edge"/>
          <c:yMode val="edge"/>
          <c:x val="8.1535377698040909E-2"/>
          <c:y val="0.10875092356082836"/>
          <c:w val="0.83422188260222752"/>
          <c:h val="0.6031325154123176"/>
        </c:manualLayout>
      </c:layout>
      <c:barChart>
        <c:barDir val="col"/>
        <c:grouping val="clustered"/>
        <c:varyColors val="0"/>
        <c:ser>
          <c:idx val="0"/>
          <c:order val="0"/>
          <c:tx>
            <c:strRef>
              <c:f>табела!$B$4</c:f>
              <c:strCache>
                <c:ptCount val="1"/>
                <c:pt idx="0">
                  <c:v>Процена за 2017</c:v>
                </c:pt>
              </c:strCache>
            </c:strRef>
          </c:tx>
          <c:spPr>
            <a:solidFill>
              <a:schemeClr val="accent1">
                <a:lumMod val="20000"/>
                <a:lumOff val="80000"/>
              </a:schemeClr>
            </a:solidFill>
            <a:ln>
              <a:solidFill>
                <a:schemeClr val="tx1"/>
              </a:solidFill>
            </a:ln>
          </c:spPr>
          <c:invertIfNegative val="0"/>
          <c:cat>
            <c:strRef>
              <c:f>табела!$A$7:$A$14</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табела!$B$7:$B$13</c:f>
              <c:numCache>
                <c:formatCode>#,##0.0</c:formatCode>
                <c:ptCount val="7"/>
                <c:pt idx="0">
                  <c:v>55.64</c:v>
                </c:pt>
                <c:pt idx="1">
                  <c:v>102</c:v>
                </c:pt>
                <c:pt idx="2">
                  <c:v>480</c:v>
                </c:pt>
                <c:pt idx="3">
                  <c:v>279.5</c:v>
                </c:pt>
                <c:pt idx="4">
                  <c:v>39.729999999999997</c:v>
                </c:pt>
                <c:pt idx="5">
                  <c:v>10.95</c:v>
                </c:pt>
                <c:pt idx="6">
                  <c:v>181.39999999999998</c:v>
                </c:pt>
              </c:numCache>
            </c:numRef>
          </c:val>
          <c:extLst xmlns:c16r2="http://schemas.microsoft.com/office/drawing/2015/06/chart">
            <c:ext xmlns:c16="http://schemas.microsoft.com/office/drawing/2014/chart" uri="{C3380CC4-5D6E-409C-BE32-E72D297353CC}">
              <c16:uniqueId val="{00000000-F15D-405B-AC7F-680E6B3B8D08}"/>
            </c:ext>
          </c:extLst>
        </c:ser>
        <c:ser>
          <c:idx val="1"/>
          <c:order val="1"/>
          <c:tx>
            <c:strRef>
              <c:f>табела!$C$4</c:f>
              <c:strCache>
                <c:ptCount val="1"/>
                <c:pt idx="0">
                  <c:v>Буџет 2018</c:v>
                </c:pt>
              </c:strCache>
            </c:strRef>
          </c:tx>
          <c:spPr>
            <a:solidFill>
              <a:schemeClr val="tx2"/>
            </a:solidFill>
          </c:spPr>
          <c:invertIfNegative val="0"/>
          <c:cat>
            <c:strRef>
              <c:f>табела!$A$7:$A$14</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табела!$C$7:$C$13</c:f>
              <c:numCache>
                <c:formatCode>#,##0.0</c:formatCode>
                <c:ptCount val="7"/>
                <c:pt idx="0">
                  <c:v>56.7</c:v>
                </c:pt>
                <c:pt idx="1">
                  <c:v>88</c:v>
                </c:pt>
                <c:pt idx="2">
                  <c:v>503.4</c:v>
                </c:pt>
                <c:pt idx="3">
                  <c:v>286.3</c:v>
                </c:pt>
                <c:pt idx="4">
                  <c:v>42.9</c:v>
                </c:pt>
                <c:pt idx="5">
                  <c:v>11.3</c:v>
                </c:pt>
                <c:pt idx="6">
                  <c:v>175.70607799999999</c:v>
                </c:pt>
              </c:numCache>
            </c:numRef>
          </c:val>
          <c:extLst xmlns:c16r2="http://schemas.microsoft.com/office/drawing/2015/06/chart">
            <c:ext xmlns:c16="http://schemas.microsoft.com/office/drawing/2014/chart" uri="{C3380CC4-5D6E-409C-BE32-E72D297353CC}">
              <c16:uniqueId val="{00000001-F15D-405B-AC7F-680E6B3B8D08}"/>
            </c:ext>
          </c:extLst>
        </c:ser>
        <c:dLbls>
          <c:showLegendKey val="0"/>
          <c:showVal val="0"/>
          <c:showCatName val="0"/>
          <c:showSerName val="0"/>
          <c:showPercent val="0"/>
          <c:showBubbleSize val="0"/>
        </c:dLbls>
        <c:gapWidth val="150"/>
        <c:axId val="105737728"/>
        <c:axId val="36396352"/>
      </c:barChart>
      <c:lineChart>
        <c:grouping val="standard"/>
        <c:varyColors val="0"/>
        <c:ser>
          <c:idx val="2"/>
          <c:order val="2"/>
          <c:tx>
            <c:v>Индекс номиналног раста/пада (десна скала)</c:v>
          </c:tx>
          <c:spPr>
            <a:ln>
              <a:solidFill>
                <a:schemeClr val="accent1"/>
              </a:solidFill>
            </a:ln>
          </c:spPr>
          <c:marker>
            <c:spPr>
              <a:solidFill>
                <a:schemeClr val="accent1"/>
              </a:solidFill>
            </c:spPr>
          </c:marker>
          <c:dLbls>
            <c:dLbl>
              <c:idx val="0"/>
              <c:layout>
                <c:manualLayout>
                  <c:x val="-3.1879981247069852E-2"/>
                  <c:y val="5.83941605839416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5D-405B-AC7F-680E6B3B8D08}"/>
                </c:ext>
              </c:extLst>
            </c:dLbl>
            <c:dLbl>
              <c:idx val="1"/>
              <c:layout>
                <c:manualLayout>
                  <c:x val="-1.3127051101734646E-2"/>
                  <c:y val="3.56853203568531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5D-405B-AC7F-680E6B3B8D08}"/>
                </c:ext>
              </c:extLst>
            </c:dLbl>
            <c:dLbl>
              <c:idx val="2"/>
              <c:layout>
                <c:manualLayout>
                  <c:x val="2.4378809188935771E-2"/>
                  <c:y val="3.2441200324412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15D-405B-AC7F-680E6B3B8D08}"/>
                </c:ext>
              </c:extLst>
            </c:dLbl>
            <c:dLbl>
              <c:idx val="3"/>
              <c:layout>
                <c:manualLayout>
                  <c:x val="-3.7505860290670419E-3"/>
                  <c:y val="4.8661800486618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15D-405B-AC7F-680E6B3B8D08}"/>
                </c:ext>
              </c:extLst>
            </c:dLbl>
            <c:dLbl>
              <c:idx val="4"/>
              <c:layout>
                <c:manualLayout>
                  <c:x val="-1.3751989909084886E-16"/>
                  <c:y val="3.89294403892944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15D-405B-AC7F-680E6B3B8D08}"/>
                </c:ext>
              </c:extLst>
            </c:dLbl>
            <c:dLbl>
              <c:idx val="5"/>
              <c:layout>
                <c:manualLayout>
                  <c:x val="-2.2503516174402251E-2"/>
                  <c:y val="4.8661800486618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5D-405B-AC7F-680E6B3B8D08}"/>
                </c:ext>
              </c:extLst>
            </c:dLbl>
            <c:spPr>
              <a:noFill/>
              <a:ln>
                <a:noFill/>
              </a:ln>
              <a:effectLst/>
            </c:spPr>
            <c:txPr>
              <a:bodyPr/>
              <a:lstStyle/>
              <a:p>
                <a:pPr algn="ctr" rtl="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табела!$D$7:$D$13</c:f>
              <c:numCache>
                <c:formatCode>0.0</c:formatCode>
                <c:ptCount val="7"/>
                <c:pt idx="0">
                  <c:v>101.90510424155283</c:v>
                </c:pt>
                <c:pt idx="1">
                  <c:v>86.274509803921575</c:v>
                </c:pt>
                <c:pt idx="2">
                  <c:v>104.87499999999999</c:v>
                </c:pt>
                <c:pt idx="3">
                  <c:v>102.43291592128803</c:v>
                </c:pt>
                <c:pt idx="4">
                  <c:v>107.97885728668513</c:v>
                </c:pt>
                <c:pt idx="5">
                  <c:v>103.19634703196347</c:v>
                </c:pt>
                <c:pt idx="6">
                  <c:v>96.861123484013234</c:v>
                </c:pt>
              </c:numCache>
            </c:numRef>
          </c:val>
          <c:smooth val="0"/>
          <c:extLst xmlns:c16r2="http://schemas.microsoft.com/office/drawing/2015/06/chart">
            <c:ext xmlns:c16="http://schemas.microsoft.com/office/drawing/2014/chart" uri="{C3380CC4-5D6E-409C-BE32-E72D297353CC}">
              <c16:uniqueId val="{00000008-F15D-405B-AC7F-680E6B3B8D08}"/>
            </c:ext>
          </c:extLst>
        </c:ser>
        <c:dLbls>
          <c:showLegendKey val="0"/>
          <c:showVal val="0"/>
          <c:showCatName val="0"/>
          <c:showSerName val="0"/>
          <c:showPercent val="0"/>
          <c:showBubbleSize val="0"/>
        </c:dLbls>
        <c:marker val="1"/>
        <c:smooth val="0"/>
        <c:axId val="130820608"/>
        <c:axId val="36833536"/>
      </c:lineChart>
      <c:catAx>
        <c:axId val="105737728"/>
        <c:scaling>
          <c:orientation val="minMax"/>
        </c:scaling>
        <c:delete val="0"/>
        <c:axPos val="b"/>
        <c:numFmt formatCode="General" sourceLinked="1"/>
        <c:majorTickMark val="out"/>
        <c:minorTickMark val="none"/>
        <c:tickLblPos val="nextTo"/>
        <c:txPr>
          <a:bodyPr rot="0" vert="horz"/>
          <a:lstStyle/>
          <a:p>
            <a:pPr>
              <a:defRPr/>
            </a:pPr>
            <a:endParaRPr lang="en-US"/>
          </a:p>
        </c:txPr>
        <c:crossAx val="36396352"/>
        <c:crosses val="autoZero"/>
        <c:auto val="1"/>
        <c:lblAlgn val="ctr"/>
        <c:lblOffset val="100"/>
        <c:noMultiLvlLbl val="0"/>
      </c:catAx>
      <c:valAx>
        <c:axId val="36396352"/>
        <c:scaling>
          <c:orientation val="minMax"/>
        </c:scaling>
        <c:delete val="0"/>
        <c:axPos val="l"/>
        <c:majorGridlines>
          <c:spPr>
            <a:ln>
              <a:noFill/>
            </a:ln>
          </c:spPr>
        </c:majorGridlines>
        <c:title>
          <c:tx>
            <c:rich>
              <a:bodyPr/>
              <a:lstStyle/>
              <a:p>
                <a:pPr>
                  <a:defRPr/>
                </a:pPr>
                <a:r>
                  <a:rPr lang="sr-Cyrl-CS"/>
                  <a:t>у млрд дин.</a:t>
                </a:r>
              </a:p>
            </c:rich>
          </c:tx>
          <c:layout>
            <c:manualLayout>
              <c:xMode val="edge"/>
              <c:yMode val="edge"/>
              <c:x val="1.7862911366848368E-3"/>
              <c:y val="0.37787001431022671"/>
            </c:manualLayout>
          </c:layout>
          <c:overlay val="0"/>
        </c:title>
        <c:numFmt formatCode="0" sourceLinked="0"/>
        <c:majorTickMark val="out"/>
        <c:minorTickMark val="none"/>
        <c:tickLblPos val="nextTo"/>
        <c:txPr>
          <a:bodyPr rot="0" vert="horz"/>
          <a:lstStyle/>
          <a:p>
            <a:pPr>
              <a:defRPr/>
            </a:pPr>
            <a:endParaRPr lang="en-US"/>
          </a:p>
        </c:txPr>
        <c:crossAx val="105737728"/>
        <c:crosses val="autoZero"/>
        <c:crossBetween val="between"/>
      </c:valAx>
      <c:catAx>
        <c:axId val="130820608"/>
        <c:scaling>
          <c:orientation val="minMax"/>
        </c:scaling>
        <c:delete val="1"/>
        <c:axPos val="b"/>
        <c:majorTickMark val="out"/>
        <c:minorTickMark val="none"/>
        <c:tickLblPos val="none"/>
        <c:crossAx val="36833536"/>
        <c:crosses val="autoZero"/>
        <c:auto val="1"/>
        <c:lblAlgn val="ctr"/>
        <c:lblOffset val="100"/>
        <c:noMultiLvlLbl val="0"/>
      </c:catAx>
      <c:valAx>
        <c:axId val="36833536"/>
        <c:scaling>
          <c:orientation val="minMax"/>
        </c:scaling>
        <c:delete val="0"/>
        <c:axPos val="r"/>
        <c:numFmt formatCode="0" sourceLinked="0"/>
        <c:majorTickMark val="out"/>
        <c:minorTickMark val="none"/>
        <c:tickLblPos val="nextTo"/>
        <c:txPr>
          <a:bodyPr rot="0" vert="horz"/>
          <a:lstStyle/>
          <a:p>
            <a:pPr>
              <a:defRPr/>
            </a:pPr>
            <a:endParaRPr lang="en-US"/>
          </a:p>
        </c:txPr>
        <c:crossAx val="130820608"/>
        <c:crosses val="max"/>
        <c:crossBetween val="between"/>
      </c:valAx>
      <c:spPr>
        <a:noFill/>
        <a:ln w="25400">
          <a:noFill/>
        </a:ln>
      </c:spPr>
    </c:plotArea>
    <c:legend>
      <c:legendPos val="r"/>
      <c:layout>
        <c:manualLayout>
          <c:xMode val="edge"/>
          <c:yMode val="edge"/>
          <c:x val="4.1778888215896093E-2"/>
          <c:y val="0.93225226691624796"/>
          <c:w val="0.9179727034120736"/>
          <c:h val="6.2898634021112509E-2"/>
        </c:manualLayout>
      </c:layout>
      <c:overlay val="0"/>
    </c:legend>
    <c:plotVisOnly val="1"/>
    <c:dispBlanksAs val="gap"/>
    <c:showDLblsOverMax val="0"/>
  </c:chart>
  <c:spPr>
    <a:ln>
      <a:noFill/>
    </a:ln>
  </c:spPr>
  <c:txPr>
    <a:bodyPr/>
    <a:lstStyle/>
    <a:p>
      <a:pPr>
        <a:defRPr sz="900" b="0" i="0" u="none" strike="noStrike" baseline="0">
          <a:solidFill>
            <a:srgbClr val="000000"/>
          </a:solidFill>
          <a:latin typeface="Cambria" panose="02040503050406030204" pitchFamily="18" charset="0"/>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080" b="0" i="0" u="none" strike="noStrike" kern="1200" baseline="0">
                <a:solidFill>
                  <a:srgbClr val="000000"/>
                </a:solidFill>
                <a:latin typeface="Cambria" panose="02040503050406030204" pitchFamily="18" charset="0"/>
                <a:ea typeface="Calibri"/>
                <a:cs typeface="Calibri"/>
              </a:defRPr>
            </a:pPr>
            <a:r>
              <a:rPr lang="sr-Cyrl-CS" b="1"/>
              <a:t>Структура прихода у 201</a:t>
            </a:r>
            <a:r>
              <a:rPr lang="sr-Cyrl-RS" b="1"/>
              <a:t>8</a:t>
            </a:r>
            <a:r>
              <a:rPr lang="sr-Cyrl-CS" b="1"/>
              <a:t>. години (%)</a:t>
            </a:r>
          </a:p>
        </c:rich>
      </c:tx>
      <c:layout>
        <c:manualLayout>
          <c:xMode val="edge"/>
          <c:yMode val="edge"/>
          <c:x val="0.26375563631469146"/>
          <c:y val="9.1435448481334992E-3"/>
        </c:manualLayout>
      </c:layout>
      <c:overlay val="0"/>
      <c:spPr>
        <a:noFill/>
        <a:ln>
          <a:noFill/>
        </a:ln>
        <a:effectLst/>
      </c:spPr>
    </c:title>
    <c:autoTitleDeleted val="0"/>
    <c:plotArea>
      <c:layout>
        <c:manualLayout>
          <c:layoutTarget val="inner"/>
          <c:xMode val="edge"/>
          <c:yMode val="edge"/>
          <c:x val="0.25744582407968236"/>
          <c:y val="0.17794659171797375"/>
          <c:w val="0.44417524732485364"/>
          <c:h val="0.77492643335706057"/>
        </c:manualLayout>
      </c:layout>
      <c:pieChart>
        <c:varyColors val="1"/>
        <c:ser>
          <c:idx val="0"/>
          <c:order val="0"/>
          <c:tx>
            <c:strRef>
              <c:f>табела!$F$4</c:f>
              <c:strCache>
                <c:ptCount val="1"/>
                <c:pt idx="0">
                  <c:v>Структура  прихода буџет 2018, у %</c:v>
                </c:pt>
              </c:strCache>
            </c:strRef>
          </c:tx>
          <c:explosion val="3"/>
          <c:dPt>
            <c:idx val="0"/>
            <c:bubble3D val="0"/>
            <c:spPr>
              <a:solidFill>
                <a:schemeClr val="accent1">
                  <a:tint val="46000"/>
                </a:schemeClr>
              </a:solidFill>
              <a:ln>
                <a:noFill/>
              </a:ln>
              <a:effectLst/>
            </c:spPr>
            <c:extLst xmlns:c16r2="http://schemas.microsoft.com/office/drawing/2015/06/chart">
              <c:ext xmlns:c16="http://schemas.microsoft.com/office/drawing/2014/chart" uri="{C3380CC4-5D6E-409C-BE32-E72D297353CC}">
                <c16:uniqueId val="{00000001-A738-4893-B4D1-02D46973FA61}"/>
              </c:ext>
            </c:extLst>
          </c:dPt>
          <c:dPt>
            <c:idx val="1"/>
            <c:bubble3D val="0"/>
            <c:spPr>
              <a:solidFill>
                <a:schemeClr val="accent1">
                  <a:tint val="62000"/>
                </a:schemeClr>
              </a:solidFill>
              <a:ln>
                <a:noFill/>
              </a:ln>
              <a:effectLst/>
            </c:spPr>
            <c:extLst xmlns:c16r2="http://schemas.microsoft.com/office/drawing/2015/06/chart">
              <c:ext xmlns:c16="http://schemas.microsoft.com/office/drawing/2014/chart" uri="{C3380CC4-5D6E-409C-BE32-E72D297353CC}">
                <c16:uniqueId val="{00000003-A738-4893-B4D1-02D46973FA61}"/>
              </c:ext>
            </c:extLst>
          </c:dPt>
          <c:dPt>
            <c:idx val="2"/>
            <c:bubble3D val="0"/>
            <c:spPr>
              <a:solidFill>
                <a:schemeClr val="accent1">
                  <a:tint val="77000"/>
                </a:schemeClr>
              </a:solidFill>
              <a:ln>
                <a:noFill/>
              </a:ln>
              <a:effectLst/>
            </c:spPr>
            <c:extLst xmlns:c16r2="http://schemas.microsoft.com/office/drawing/2015/06/chart">
              <c:ext xmlns:c16="http://schemas.microsoft.com/office/drawing/2014/chart" uri="{C3380CC4-5D6E-409C-BE32-E72D297353CC}">
                <c16:uniqueId val="{00000005-A738-4893-B4D1-02D46973FA61}"/>
              </c:ext>
            </c:extLst>
          </c:dPt>
          <c:dPt>
            <c:idx val="3"/>
            <c:bubble3D val="0"/>
            <c:spPr>
              <a:solidFill>
                <a:schemeClr val="accent1">
                  <a:tint val="93000"/>
                </a:schemeClr>
              </a:solidFill>
              <a:ln>
                <a:noFill/>
              </a:ln>
              <a:effectLst/>
            </c:spPr>
            <c:extLst xmlns:c16r2="http://schemas.microsoft.com/office/drawing/2015/06/chart">
              <c:ext xmlns:c16="http://schemas.microsoft.com/office/drawing/2014/chart" uri="{C3380CC4-5D6E-409C-BE32-E72D297353CC}">
                <c16:uniqueId val="{00000007-A738-4893-B4D1-02D46973FA61}"/>
              </c:ext>
            </c:extLst>
          </c:dPt>
          <c:dPt>
            <c:idx val="4"/>
            <c:bubble3D val="0"/>
            <c:spPr>
              <a:solidFill>
                <a:schemeClr val="accent1">
                  <a:shade val="92000"/>
                </a:schemeClr>
              </a:solidFill>
              <a:ln>
                <a:noFill/>
              </a:ln>
              <a:effectLst/>
            </c:spPr>
            <c:extLst xmlns:c16r2="http://schemas.microsoft.com/office/drawing/2015/06/chart">
              <c:ext xmlns:c16="http://schemas.microsoft.com/office/drawing/2014/chart" uri="{C3380CC4-5D6E-409C-BE32-E72D297353CC}">
                <c16:uniqueId val="{00000009-A738-4893-B4D1-02D46973FA61}"/>
              </c:ext>
            </c:extLst>
          </c:dPt>
          <c:dPt>
            <c:idx val="5"/>
            <c:bubble3D val="0"/>
            <c:spPr>
              <a:solidFill>
                <a:schemeClr val="accent1">
                  <a:shade val="76000"/>
                </a:schemeClr>
              </a:solidFill>
              <a:ln>
                <a:noFill/>
              </a:ln>
              <a:effectLst/>
            </c:spPr>
            <c:extLst xmlns:c16r2="http://schemas.microsoft.com/office/drawing/2015/06/chart">
              <c:ext xmlns:c16="http://schemas.microsoft.com/office/drawing/2014/chart" uri="{C3380CC4-5D6E-409C-BE32-E72D297353CC}">
                <c16:uniqueId val="{0000000B-A738-4893-B4D1-02D46973FA61}"/>
              </c:ext>
            </c:extLst>
          </c:dPt>
          <c:dPt>
            <c:idx val="6"/>
            <c:bubble3D val="0"/>
            <c:spPr>
              <a:solidFill>
                <a:schemeClr val="accent1">
                  <a:shade val="61000"/>
                </a:schemeClr>
              </a:solidFill>
              <a:ln>
                <a:noFill/>
              </a:ln>
              <a:effectLst/>
            </c:spPr>
            <c:extLst xmlns:c16r2="http://schemas.microsoft.com/office/drawing/2015/06/chart">
              <c:ext xmlns:c16="http://schemas.microsoft.com/office/drawing/2014/chart" uri="{C3380CC4-5D6E-409C-BE32-E72D297353CC}">
                <c16:uniqueId val="{0000000D-A738-4893-B4D1-02D46973FA61}"/>
              </c:ext>
            </c:extLst>
          </c:dPt>
          <c:dPt>
            <c:idx val="7"/>
            <c:bubble3D val="0"/>
            <c:spPr>
              <a:solidFill>
                <a:schemeClr val="accent1">
                  <a:shade val="45000"/>
                </a:schemeClr>
              </a:solidFill>
              <a:ln>
                <a:noFill/>
              </a:ln>
              <a:effectLst/>
            </c:spPr>
            <c:extLst xmlns:c16r2="http://schemas.microsoft.com/office/drawing/2015/06/chart">
              <c:ext xmlns:c16="http://schemas.microsoft.com/office/drawing/2014/chart" uri="{C3380CC4-5D6E-409C-BE32-E72D297353CC}">
                <c16:uniqueId val="{0000000F-A738-4893-B4D1-02D46973FA61}"/>
              </c:ext>
            </c:extLst>
          </c:dPt>
          <c:dLbls>
            <c:dLbl>
              <c:idx val="0"/>
              <c:layout>
                <c:manualLayout>
                  <c:x val="7.1187159297395525E-2"/>
                  <c:y val="0.13370181476616441"/>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738-4893-B4D1-02D46973FA61}"/>
                </c:ext>
              </c:extLst>
            </c:dLbl>
            <c:dLbl>
              <c:idx val="1"/>
              <c:layout>
                <c:manualLayout>
                  <c:x val="2.1797395517867959E-3"/>
                  <c:y val="0.13099573643695284"/>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738-4893-B4D1-02D46973FA61}"/>
                </c:ext>
              </c:extLst>
            </c:dLbl>
            <c:dLbl>
              <c:idx val="2"/>
              <c:layout>
                <c:manualLayout>
                  <c:x val="-6.8862978666128269E-2"/>
                  <c:y val="-9.7999134078417274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738-4893-B4D1-02D46973FA61}"/>
                </c:ext>
              </c:extLst>
            </c:dLbl>
            <c:dLbl>
              <c:idx val="3"/>
              <c:layout>
                <c:manualLayout>
                  <c:x val="-8.8059257015949965E-2"/>
                  <c:y val="0.10250662283244417"/>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738-4893-B4D1-02D46973FA61}"/>
                </c:ext>
              </c:extLst>
            </c:dLbl>
            <c:dLbl>
              <c:idx val="4"/>
              <c:layout>
                <c:manualLayout>
                  <c:x val="5.842099064540017E-2"/>
                  <c:y val="7.3359702357801565E-3"/>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738-4893-B4D1-02D46973FA61}"/>
                </c:ext>
              </c:extLst>
            </c:dLbl>
            <c:dLbl>
              <c:idx val="5"/>
              <c:layout>
                <c:manualLayout>
                  <c:x val="9.7293559458913784E-2"/>
                  <c:y val="0.11611509418731791"/>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738-4893-B4D1-02D46973FA61}"/>
                </c:ext>
              </c:extLst>
            </c:dLbl>
            <c:dLbl>
              <c:idx val="6"/>
              <c:layout>
                <c:manualLayout>
                  <c:x val="3.3132276734638942E-2"/>
                  <c:y val="9.1587204907867342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738-4893-B4D1-02D46973FA61}"/>
                </c:ext>
              </c:extLst>
            </c:dLbl>
            <c:dLbl>
              <c:idx val="7"/>
              <c:layout>
                <c:manualLayout>
                  <c:x val="3.0016231523691164E-2"/>
                  <c:y val="4.7589090023540934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738-4893-B4D1-02D46973FA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0000"/>
                    </a:solidFill>
                    <a:latin typeface="Cambria" panose="02040503050406030204" pitchFamily="18" charset="0"/>
                    <a:ea typeface="Calibri"/>
                    <a:cs typeface="Calibri"/>
                  </a:defRPr>
                </a:pPr>
                <a:endParaRPr lang="en-US"/>
              </a:p>
            </c:txPr>
            <c:dLblPos val="bestFit"/>
            <c:showLegendKey val="0"/>
            <c:showVal val="1"/>
            <c:showCatName val="1"/>
            <c:showSerName val="0"/>
            <c:showPercent val="0"/>
            <c:showBubbleSize val="0"/>
            <c:separator>
</c:separator>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табела!$A$7:$A$14</c:f>
              <c:strCache>
                <c:ptCount val="8"/>
                <c:pt idx="0">
                  <c:v>  Порез на доходак грађана</c:v>
                </c:pt>
                <c:pt idx="1">
                  <c:v>  Порез на добит правних лица</c:v>
                </c:pt>
                <c:pt idx="2">
                  <c:v>  Порез на додату вредност</c:v>
                </c:pt>
                <c:pt idx="3">
                  <c:v>  Акцизе</c:v>
                </c:pt>
                <c:pt idx="4">
                  <c:v>  Царине</c:v>
                </c:pt>
                <c:pt idx="5">
                  <c:v>  Остали порески приходи</c:v>
                </c:pt>
                <c:pt idx="6">
                  <c:v> Непорески приходи</c:v>
                </c:pt>
                <c:pt idx="7">
                  <c:v> Донације</c:v>
                </c:pt>
              </c:strCache>
            </c:strRef>
          </c:cat>
          <c:val>
            <c:numRef>
              <c:f>табела!$F$7:$F$14</c:f>
              <c:numCache>
                <c:formatCode>0.0</c:formatCode>
                <c:ptCount val="8"/>
                <c:pt idx="0">
                  <c:v>4.8111102781281314</c:v>
                </c:pt>
                <c:pt idx="1">
                  <c:v>7.4669789149078571</c:v>
                </c:pt>
                <c:pt idx="2">
                  <c:v>42.714513474597901</c:v>
                </c:pt>
                <c:pt idx="3">
                  <c:v>24.293137083387723</c:v>
                </c:pt>
                <c:pt idx="4">
                  <c:v>3.6401522210175807</c:v>
                </c:pt>
                <c:pt idx="5">
                  <c:v>0.95882797430066802</c:v>
                </c:pt>
                <c:pt idx="6">
                  <c:v>14.909017950535855</c:v>
                </c:pt>
                <c:pt idx="7">
                  <c:v>1.2062621031243008</c:v>
                </c:pt>
              </c:numCache>
            </c:numRef>
          </c:val>
          <c:extLst xmlns:c16r2="http://schemas.microsoft.com/office/drawing/2015/06/chart">
            <c:ext xmlns:c16="http://schemas.microsoft.com/office/drawing/2014/chart" uri="{C3380CC4-5D6E-409C-BE32-E72D297353CC}">
              <c16:uniqueId val="{00000010-A738-4893-B4D1-02D46973FA61}"/>
            </c:ext>
          </c:extLst>
        </c:ser>
        <c:dLbls>
          <c:showLegendKey val="0"/>
          <c:showVal val="0"/>
          <c:showCatName val="0"/>
          <c:showSerName val="0"/>
          <c:showPercent val="0"/>
          <c:showBubbleSize val="0"/>
          <c:showLeaderLines val="1"/>
        </c:dLbls>
        <c:firstSliceAng val="101"/>
      </c:pieChart>
      <c:spPr>
        <a:noFill/>
        <a:ln w="25400">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sz="900" b="0" i="0" u="none" strike="noStrike" baseline="0">
          <a:solidFill>
            <a:srgbClr val="000000"/>
          </a:solidFill>
          <a:latin typeface="Cambria" panose="02040503050406030204" pitchFamily="18" charset="0"/>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108878913500315E-2"/>
          <c:y val="0.18375215692496877"/>
          <c:w val="0.89912810742893901"/>
          <c:h val="0.77340349410402376"/>
        </c:manualLayout>
      </c:layout>
      <c:barChart>
        <c:barDir val="col"/>
        <c:grouping val="clustered"/>
        <c:varyColors val="0"/>
        <c:ser>
          <c:idx val="0"/>
          <c:order val="0"/>
          <c:tx>
            <c:v>Фискални резултат</c:v>
          </c:tx>
          <c:spPr>
            <a:solidFill>
              <a:srgbClr val="4F81BD">
                <a:lumMod val="40000"/>
                <a:lumOff val="60000"/>
              </a:srgbClr>
            </a:solidFill>
            <a:ln w="12700">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'Quaterly, Yearly'!$BG$7:$BR$8</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'Quaterly, Yearly'!$BG$78:$BR$78</c:f>
              <c:numCache>
                <c:formatCode>#,##0.0</c:formatCode>
                <c:ptCount val="12"/>
                <c:pt idx="0">
                  <c:v>-1.5017928884851912</c:v>
                </c:pt>
                <c:pt idx="1">
                  <c:v>-1.9122372773455196</c:v>
                </c:pt>
                <c:pt idx="2">
                  <c:v>-2.6244619115926784</c:v>
                </c:pt>
                <c:pt idx="3">
                  <c:v>-4.4143810618841446</c:v>
                </c:pt>
                <c:pt idx="4">
                  <c:v>-4.5975291724397556</c:v>
                </c:pt>
                <c:pt idx="5">
                  <c:v>-4.7976786016754174</c:v>
                </c:pt>
                <c:pt idx="6">
                  <c:v>-6.8407344522037192</c:v>
                </c:pt>
                <c:pt idx="7">
                  <c:v>-5.4714797811114355</c:v>
                </c:pt>
                <c:pt idx="8">
                  <c:v>-6.6042833282529685</c:v>
                </c:pt>
                <c:pt idx="9">
                  <c:v>-3.6882777450256592</c:v>
                </c:pt>
                <c:pt idx="10">
                  <c:v>-1.2672160404959874</c:v>
                </c:pt>
                <c:pt idx="11">
                  <c:v>0.7</c:v>
                </c:pt>
              </c:numCache>
            </c:numRef>
          </c:val>
          <c:extLst xmlns:c16r2="http://schemas.microsoft.com/office/drawing/2015/06/chart">
            <c:ext xmlns:c16="http://schemas.microsoft.com/office/drawing/2014/chart" uri="{C3380CC4-5D6E-409C-BE32-E72D297353CC}">
              <c16:uniqueId val="{00000000-831D-49A6-AFB2-7F58D4DE7834}"/>
            </c:ext>
          </c:extLst>
        </c:ser>
        <c:dLbls>
          <c:showLegendKey val="0"/>
          <c:showVal val="0"/>
          <c:showCatName val="0"/>
          <c:showSerName val="0"/>
          <c:showPercent val="0"/>
          <c:showBubbleSize val="0"/>
        </c:dLbls>
        <c:gapWidth val="5"/>
        <c:axId val="130928640"/>
        <c:axId val="130267904"/>
      </c:barChart>
      <c:lineChart>
        <c:grouping val="standard"/>
        <c:varyColors val="0"/>
        <c:ser>
          <c:idx val="1"/>
          <c:order val="1"/>
          <c:tx>
            <c:v>Примарни фискални резултат</c:v>
          </c:tx>
          <c:spPr>
            <a:ln w="44450" cap="rnd">
              <a:solidFill>
                <a:srgbClr val="1F497D"/>
              </a:solidFill>
              <a:round/>
            </a:ln>
            <a:effectLst/>
          </c:spPr>
          <c:marker>
            <c:symbol val="none"/>
          </c:marker>
          <c:dLbls>
            <c:dLbl>
              <c:idx val="0"/>
              <c:layout>
                <c:manualLayout>
                  <c:x val="-3.3737571463500933E-2"/>
                  <c:y val="2.32129320695627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31D-49A6-AFB2-7F58D4DE7834}"/>
                </c:ext>
              </c:extLst>
            </c:dLbl>
            <c:dLbl>
              <c:idx val="1"/>
              <c:layout>
                <c:manualLayout>
                  <c:x val="-6.6669321115966898E-3"/>
                  <c:y val="-2.56238029630788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31D-49A6-AFB2-7F58D4DE7834}"/>
                </c:ext>
              </c:extLst>
            </c:dLbl>
            <c:dLbl>
              <c:idx val="2"/>
              <c:layout>
                <c:manualLayout>
                  <c:x val="2.8916727385996221E-3"/>
                  <c:y val="-5.15718878225726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31D-49A6-AFB2-7F58D4DE7834}"/>
                </c:ext>
              </c:extLst>
            </c:dLbl>
            <c:dLbl>
              <c:idx val="3"/>
              <c:layout>
                <c:manualLayout>
                  <c:x val="-1.5896797311090772E-2"/>
                  <c:y val="-3.53014734768631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31D-49A6-AFB2-7F58D4DE7834}"/>
                </c:ext>
              </c:extLst>
            </c:dLbl>
            <c:dLbl>
              <c:idx val="4"/>
              <c:layout>
                <c:manualLayout>
                  <c:x val="-2.7813789327475146E-2"/>
                  <c:y val="-3.48556599739310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31D-49A6-AFB2-7F58D4DE7834}"/>
                </c:ext>
              </c:extLst>
            </c:dLbl>
            <c:dLbl>
              <c:idx val="5"/>
              <c:layout>
                <c:manualLayout>
                  <c:x val="-2.7382992330031036E-2"/>
                  <c:y val="-2.74481603474184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31D-49A6-AFB2-7F58D4DE7834}"/>
                </c:ext>
              </c:extLst>
            </c:dLbl>
            <c:dLbl>
              <c:idx val="6"/>
              <c:layout>
                <c:manualLayout>
                  <c:x val="-3.1394066455989758E-2"/>
                  <c:y val="-6.07632342979189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31D-49A6-AFB2-7F58D4DE7834}"/>
                </c:ext>
              </c:extLst>
            </c:dLbl>
            <c:dLbl>
              <c:idx val="7"/>
              <c:layout>
                <c:manualLayout>
                  <c:x val="-2.9208525152033104E-2"/>
                  <c:y val="-1.97163788244910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31D-49A6-AFB2-7F58D4DE7834}"/>
                </c:ext>
              </c:extLst>
            </c:dLbl>
            <c:dLbl>
              <c:idx val="8"/>
              <c:layout>
                <c:manualLayout>
                  <c:x val="-4.5309886627619193E-2"/>
                  <c:y val="-6.15194798763362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31D-49A6-AFB2-7F58D4DE7834}"/>
                </c:ext>
              </c:extLst>
            </c:dLbl>
            <c:dLbl>
              <c:idx val="9"/>
              <c:layout>
                <c:manualLayout>
                  <c:x val="-5.6791940467462422E-2"/>
                  <c:y val="-1.3734202171553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31D-49A6-AFB2-7F58D4DE7834}"/>
                </c:ext>
              </c:extLst>
            </c:dLbl>
            <c:dLbl>
              <c:idx val="10"/>
              <c:layout>
                <c:manualLayout>
                  <c:x val="-5.2126402164423109E-2"/>
                  <c:y val="-2.88250494243201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31D-49A6-AFB2-7F58D4DE7834}"/>
                </c:ext>
              </c:extLst>
            </c:dLbl>
            <c:dLbl>
              <c:idx val="11"/>
              <c:layout>
                <c:manualLayout>
                  <c:x val="-6.8232203061844687E-2"/>
                  <c:y val="-9.393263116245730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31D-49A6-AFB2-7F58D4DE783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'Quaterly, Yearly'!$BG$7:$BR$8</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'Quaterly, Yearly'!$BG$79:$BR$79</c:f>
              <c:numCache>
                <c:formatCode>#,##0.0</c:formatCode>
                <c:ptCount val="12"/>
                <c:pt idx="0">
                  <c:v>-0.15825008312191205</c:v>
                </c:pt>
                <c:pt idx="1">
                  <c:v>-1.3277794357601884</c:v>
                </c:pt>
                <c:pt idx="2">
                  <c:v>-2.0529652355149342</c:v>
                </c:pt>
                <c:pt idx="3">
                  <c:v>-3.77051904221927</c:v>
                </c:pt>
                <c:pt idx="4">
                  <c:v>-3.58382036534949</c:v>
                </c:pt>
                <c:pt idx="5">
                  <c:v>-3.57445386232357</c:v>
                </c:pt>
                <c:pt idx="6">
                  <c:v>-5.025726539612422</c:v>
                </c:pt>
                <c:pt idx="7">
                  <c:v>-3.1392297930985786</c:v>
                </c:pt>
                <c:pt idx="8">
                  <c:v>-3.7681764718801327</c:v>
                </c:pt>
                <c:pt idx="9">
                  <c:v>-0.50221876286856182</c:v>
                </c:pt>
                <c:pt idx="10">
                  <c:v>1.8110696475159318</c:v>
                </c:pt>
                <c:pt idx="11">
                  <c:v>3.44</c:v>
                </c:pt>
              </c:numCache>
            </c:numRef>
          </c:val>
          <c:smooth val="0"/>
          <c:extLst xmlns:c16r2="http://schemas.microsoft.com/office/drawing/2015/06/chart">
            <c:ext xmlns:c16="http://schemas.microsoft.com/office/drawing/2014/chart" uri="{C3380CC4-5D6E-409C-BE32-E72D297353CC}">
              <c16:uniqueId val="{0000000D-831D-49A6-AFB2-7F58D4DE7834}"/>
            </c:ext>
          </c:extLst>
        </c:ser>
        <c:dLbls>
          <c:showLegendKey val="0"/>
          <c:showVal val="0"/>
          <c:showCatName val="0"/>
          <c:showSerName val="0"/>
          <c:showPercent val="0"/>
          <c:showBubbleSize val="0"/>
        </c:dLbls>
        <c:marker val="1"/>
        <c:smooth val="0"/>
        <c:axId val="130928640"/>
        <c:axId val="130267904"/>
      </c:lineChart>
      <c:catAx>
        <c:axId val="1309286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r>
                  <a:rPr lang="sr-Cyrl-RS" sz="1080" b="1"/>
                  <a:t>Примарни и укупни фискални резултат опште</a:t>
                </a:r>
                <a:r>
                  <a:rPr lang="sr-Cyrl-RS" sz="1080" b="1" baseline="0"/>
                  <a:t> државе</a:t>
                </a:r>
                <a:r>
                  <a:rPr lang="sr-Cyrl-RS" sz="1080" b="1"/>
                  <a:t>, % БДП</a:t>
                </a:r>
              </a:p>
            </c:rich>
          </c:tx>
          <c:layout>
            <c:manualLayout>
              <c:xMode val="edge"/>
              <c:yMode val="edge"/>
              <c:x val="0.16900888427368177"/>
              <c:y val="1.0434450410679797E-2"/>
            </c:manualLayout>
          </c:layout>
          <c:overlay val="0"/>
          <c:spPr>
            <a:noFill/>
            <a:ln>
              <a:noFill/>
            </a:ln>
            <a:effectLst/>
          </c:spPr>
        </c:title>
        <c:numFmt formatCode="General" sourceLinked="1"/>
        <c:majorTickMark val="out"/>
        <c:minorTickMark val="none"/>
        <c:tickLblPos val="high"/>
        <c:spPr>
          <a:noFill/>
          <a:ln w="12700" cap="flat" cmpd="sng" algn="ctr">
            <a:solidFill>
              <a:schemeClr val="tx1">
                <a:lumMod val="50000"/>
                <a:lumOff val="50000"/>
              </a:schemeClr>
            </a:solidFill>
            <a:prstDash val="sysDash"/>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130267904"/>
        <c:crosses val="autoZero"/>
        <c:auto val="1"/>
        <c:lblAlgn val="ctr"/>
        <c:lblOffset val="100"/>
        <c:noMultiLvlLbl val="0"/>
      </c:catAx>
      <c:valAx>
        <c:axId val="13026790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r>
                  <a:rPr lang="en-US"/>
                  <a:t>% </a:t>
                </a:r>
                <a:r>
                  <a:rPr lang="sr-Cyrl-RS"/>
                  <a:t>БДП</a:t>
                </a:r>
                <a:endParaRPr lang="en-US"/>
              </a:p>
            </c:rich>
          </c:tx>
          <c:layout>
            <c:manualLayout>
              <c:xMode val="edge"/>
              <c:yMode val="edge"/>
              <c:x val="9.8514684626000142E-3"/>
              <c:y val="0.4837107625697731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130928640"/>
        <c:crosses val="autoZero"/>
        <c:crossBetween val="between"/>
      </c:valAx>
      <c:spPr>
        <a:noFill/>
        <a:ln>
          <a:noFill/>
        </a:ln>
        <a:effectLst/>
      </c:spPr>
    </c:plotArea>
    <c:legend>
      <c:legendPos val="b"/>
      <c:layout>
        <c:manualLayout>
          <c:xMode val="edge"/>
          <c:yMode val="edge"/>
          <c:x val="5.3850200189150821E-2"/>
          <c:y val="0.82283559418263219"/>
          <c:w val="0.47650741476630065"/>
          <c:h val="9.71570345136904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showDLblsOverMax val="0"/>
  </c:chart>
  <c:spPr>
    <a:solidFill>
      <a:sysClr val="window" lastClr="FFFFFF"/>
    </a:solidFill>
    <a:ln w="9525" cap="flat" cmpd="sng" algn="ctr">
      <a:solidFill>
        <a:sysClr val="window" lastClr="FFFFFF"/>
      </a:solidFill>
      <a:round/>
    </a:ln>
    <a:effectLst/>
  </c:spPr>
  <c:txPr>
    <a:bodyPr/>
    <a:lstStyle/>
    <a:p>
      <a:pPr>
        <a:defRPr sz="900" baseline="0">
          <a:latin typeface="Cambria" panose="020405030504060302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sr-Cyrl-RS"/>
              <a:t>Дуг и дефицит опште</a:t>
            </a:r>
            <a:r>
              <a:rPr lang="sr-Cyrl-RS" baseline="0"/>
              <a:t> државе</a:t>
            </a:r>
            <a:r>
              <a:rPr lang="sr-Cyrl-RS"/>
              <a:t>, % БДП</a:t>
            </a:r>
            <a:endParaRPr lang="en-US"/>
          </a:p>
        </c:rich>
      </c:tx>
      <c:overlay val="1"/>
    </c:title>
    <c:autoTitleDeleted val="0"/>
    <c:plotArea>
      <c:layout>
        <c:manualLayout>
          <c:layoutTarget val="inner"/>
          <c:xMode val="edge"/>
          <c:yMode val="edge"/>
          <c:x val="7.9033714179804967E-2"/>
          <c:y val="0.10598834128245893"/>
          <c:w val="0.86085801063022016"/>
          <c:h val="0.71439104690610022"/>
        </c:manualLayout>
      </c:layout>
      <c:barChart>
        <c:barDir val="col"/>
        <c:grouping val="clustered"/>
        <c:varyColors val="0"/>
        <c:ser>
          <c:idx val="0"/>
          <c:order val="0"/>
          <c:tx>
            <c:strRef>
              <c:f>'мемо 2011-2016'!$E$50</c:f>
              <c:strCache>
                <c:ptCount val="1"/>
                <c:pt idx="0">
                  <c:v>дуг опште државе</c:v>
                </c:pt>
              </c:strCache>
            </c:strRef>
          </c:tx>
          <c:spPr>
            <a:solidFill>
              <a:schemeClr val="accent1">
                <a:lumMod val="40000"/>
                <a:lumOff val="60000"/>
              </a:schemeClr>
            </a:solidFill>
          </c:spPr>
          <c:invertIfNegative val="0"/>
          <c:dLbls>
            <c:numFmt formatCode="#,##0.0" sourceLinked="0"/>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'мемо 2011-2016'!$F$48:$O$48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'мемо 2011-2016'!$F$50:$O$50</c:f>
              <c:numCache>
                <c:formatCode>#,##0.0</c:formatCode>
                <c:ptCount val="10"/>
                <c:pt idx="0">
                  <c:v>47.371964687470488</c:v>
                </c:pt>
                <c:pt idx="1">
                  <c:v>58.06680563593229</c:v>
                </c:pt>
                <c:pt idx="2">
                  <c:v>61.11385507211731</c:v>
                </c:pt>
                <c:pt idx="3">
                  <c:v>71.848253369516598</c:v>
                </c:pt>
                <c:pt idx="4" formatCode="0.0">
                  <c:v>76</c:v>
                </c:pt>
                <c:pt idx="5" formatCode="General">
                  <c:v>73</c:v>
                </c:pt>
                <c:pt idx="6" formatCode="General">
                  <c:v>63.7</c:v>
                </c:pt>
                <c:pt idx="7" formatCode="General">
                  <c:v>62.9</c:v>
                </c:pt>
                <c:pt idx="8" formatCode="General">
                  <c:v>59.8</c:v>
                </c:pt>
                <c:pt idx="9" formatCode="General">
                  <c:v>56.3</c:v>
                </c:pt>
              </c:numCache>
            </c:numRef>
          </c:val>
          <c:extLst xmlns:c16r2="http://schemas.microsoft.com/office/drawing/2015/06/chart">
            <c:ext xmlns:c16="http://schemas.microsoft.com/office/drawing/2014/chart" uri="{C3380CC4-5D6E-409C-BE32-E72D297353CC}">
              <c16:uniqueId val="{00000000-D84B-4AD9-B266-E27D8D8A8573}"/>
            </c:ext>
          </c:extLst>
        </c:ser>
        <c:dLbls>
          <c:showLegendKey val="0"/>
          <c:showVal val="0"/>
          <c:showCatName val="0"/>
          <c:showSerName val="0"/>
          <c:showPercent val="0"/>
          <c:showBubbleSize val="0"/>
        </c:dLbls>
        <c:gapWidth val="150"/>
        <c:axId val="109842432"/>
        <c:axId val="130268480"/>
      </c:barChart>
      <c:lineChart>
        <c:grouping val="standard"/>
        <c:varyColors val="0"/>
        <c:ser>
          <c:idx val="2"/>
          <c:order val="1"/>
          <c:tx>
            <c:strRef>
              <c:f>'мемо 2011-2016'!$E$49</c:f>
              <c:strCache>
                <c:ptCount val="1"/>
                <c:pt idx="0">
                  <c:v>дефицит (десна скала) </c:v>
                </c:pt>
              </c:strCache>
            </c:strRef>
          </c:tx>
          <c:spPr>
            <a:ln>
              <a:solidFill>
                <a:schemeClr val="tx2"/>
              </a:solidFill>
            </a:ln>
          </c:spPr>
          <c:marker>
            <c:symbol val="none"/>
          </c:marker>
          <c:dLbls>
            <c:dLbl>
              <c:idx val="1"/>
              <c:layout>
                <c:manualLayout>
                  <c:x val="9.9363021839251227E-3"/>
                  <c:y val="1.5835084857420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4B-4AD9-B266-E27D8D8A8573}"/>
                </c:ext>
              </c:extLst>
            </c:dLbl>
            <c:dLbl>
              <c:idx val="2"/>
              <c:layout>
                <c:manualLayout>
                  <c:x val="0"/>
                  <c:y val="-1.47754137115839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4B-4AD9-B266-E27D8D8A8573}"/>
                </c:ext>
              </c:extLst>
            </c:dLbl>
            <c:dLbl>
              <c:idx val="6"/>
              <c:layout>
                <c:manualLayout>
                  <c:x val="6.41025641025641E-3"/>
                  <c:y val="-2.52661974372856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4B-4AD9-B266-E27D8D8A8573}"/>
                </c:ext>
              </c:extLst>
            </c:dLbl>
            <c:dLbl>
              <c:idx val="7"/>
              <c:layout>
                <c:manualLayout>
                  <c:x val="0"/>
                  <c:y val="3.24851109907958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4B-4AD9-B266-E27D8D8A8573}"/>
                </c:ext>
              </c:extLst>
            </c:dLbl>
            <c:dLbl>
              <c:idx val="8"/>
              <c:layout>
                <c:manualLayout>
                  <c:x val="0"/>
                  <c:y val="2.88756542140407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4B-4AD9-B266-E27D8D8A8573}"/>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'мемо 2011-2016'!$F$49:$O$49</c:f>
              <c:numCache>
                <c:formatCode>#,##0.0</c:formatCode>
                <c:ptCount val="10"/>
                <c:pt idx="0">
                  <c:v>-4.8</c:v>
                </c:pt>
                <c:pt idx="1">
                  <c:v>-6.8</c:v>
                </c:pt>
                <c:pt idx="2">
                  <c:v>-5.5</c:v>
                </c:pt>
                <c:pt idx="3">
                  <c:v>-6.6</c:v>
                </c:pt>
                <c:pt idx="4">
                  <c:v>-3.8</c:v>
                </c:pt>
                <c:pt idx="5" formatCode="General">
                  <c:v>-1.3</c:v>
                </c:pt>
                <c:pt idx="6" formatCode="General">
                  <c:v>0.7</c:v>
                </c:pt>
                <c:pt idx="7" formatCode="General">
                  <c:v>-0.7</c:v>
                </c:pt>
                <c:pt idx="8" formatCode="General">
                  <c:v>-0.5</c:v>
                </c:pt>
                <c:pt idx="9" formatCode="General">
                  <c:v>-0.5</c:v>
                </c:pt>
              </c:numCache>
            </c:numRef>
          </c:val>
          <c:smooth val="1"/>
          <c:extLst xmlns:c16r2="http://schemas.microsoft.com/office/drawing/2015/06/chart">
            <c:ext xmlns:c16="http://schemas.microsoft.com/office/drawing/2014/chart" uri="{C3380CC4-5D6E-409C-BE32-E72D297353CC}">
              <c16:uniqueId val="{00000006-D84B-4AD9-B266-E27D8D8A8573}"/>
            </c:ext>
          </c:extLst>
        </c:ser>
        <c:ser>
          <c:idx val="1"/>
          <c:order val="2"/>
          <c:tx>
            <c:strRef>
              <c:f>'мемо 2011-2016'!$E$51</c:f>
              <c:strCache>
                <c:ptCount val="1"/>
                <c:pt idx="0">
                  <c:v>баланс</c:v>
                </c:pt>
              </c:strCache>
            </c:strRef>
          </c:tx>
          <c:spPr>
            <a:ln w="22225">
              <a:solidFill>
                <a:schemeClr val="tx1"/>
              </a:solidFill>
            </a:ln>
          </c:spPr>
          <c:marker>
            <c:symbol val="none"/>
          </c:marker>
          <c:val>
            <c:numRef>
              <c:f>'мемо 2011-2016'!$F$51:$O$51</c:f>
              <c:numCache>
                <c:formatCode>#,##0.0</c:formatCode>
                <c:ptCount val="10"/>
                <c:pt idx="0">
                  <c:v>0</c:v>
                </c:pt>
                <c:pt idx="1">
                  <c:v>0</c:v>
                </c:pt>
                <c:pt idx="2">
                  <c:v>0</c:v>
                </c:pt>
                <c:pt idx="3">
                  <c:v>0</c:v>
                </c:pt>
                <c:pt idx="4">
                  <c:v>0</c:v>
                </c:pt>
                <c:pt idx="5">
                  <c:v>0</c:v>
                </c:pt>
                <c:pt idx="6">
                  <c:v>0</c:v>
                </c:pt>
                <c:pt idx="7">
                  <c:v>0</c:v>
                </c:pt>
                <c:pt idx="8">
                  <c:v>0</c:v>
                </c:pt>
                <c:pt idx="9">
                  <c:v>0</c:v>
                </c:pt>
              </c:numCache>
            </c:numRef>
          </c:val>
          <c:smooth val="0"/>
          <c:extLst xmlns:c16r2="http://schemas.microsoft.com/office/drawing/2015/06/chart">
            <c:ext xmlns:c16="http://schemas.microsoft.com/office/drawing/2014/chart" uri="{C3380CC4-5D6E-409C-BE32-E72D297353CC}">
              <c16:uniqueId val="{00000007-D84B-4AD9-B266-E27D8D8A8573}"/>
            </c:ext>
          </c:extLst>
        </c:ser>
        <c:dLbls>
          <c:showLegendKey val="0"/>
          <c:showVal val="0"/>
          <c:showCatName val="0"/>
          <c:showSerName val="0"/>
          <c:showPercent val="0"/>
          <c:showBubbleSize val="0"/>
        </c:dLbls>
        <c:marker val="1"/>
        <c:smooth val="0"/>
        <c:axId val="130931200"/>
        <c:axId val="35782656"/>
      </c:lineChart>
      <c:catAx>
        <c:axId val="109842432"/>
        <c:scaling>
          <c:orientation val="minMax"/>
        </c:scaling>
        <c:delete val="0"/>
        <c:axPos val="b"/>
        <c:numFmt formatCode="General" sourceLinked="1"/>
        <c:majorTickMark val="out"/>
        <c:minorTickMark val="none"/>
        <c:tickLblPos val="nextTo"/>
        <c:crossAx val="130268480"/>
        <c:crosses val="autoZero"/>
        <c:auto val="1"/>
        <c:lblAlgn val="ctr"/>
        <c:lblOffset val="100"/>
        <c:noMultiLvlLbl val="0"/>
      </c:catAx>
      <c:valAx>
        <c:axId val="130268480"/>
        <c:scaling>
          <c:orientation val="minMax"/>
          <c:max val="100"/>
        </c:scaling>
        <c:delete val="0"/>
        <c:axPos val="l"/>
        <c:majorGridlines>
          <c:spPr>
            <a:ln>
              <a:noFill/>
            </a:ln>
          </c:spPr>
        </c:majorGridlines>
        <c:numFmt formatCode="#,##0.0" sourceLinked="1"/>
        <c:majorTickMark val="out"/>
        <c:minorTickMark val="none"/>
        <c:tickLblPos val="nextTo"/>
        <c:crossAx val="109842432"/>
        <c:crosses val="autoZero"/>
        <c:crossBetween val="between"/>
      </c:valAx>
      <c:valAx>
        <c:axId val="35782656"/>
        <c:scaling>
          <c:orientation val="minMax"/>
        </c:scaling>
        <c:delete val="0"/>
        <c:axPos val="r"/>
        <c:numFmt formatCode="#,##0.0" sourceLinked="1"/>
        <c:majorTickMark val="out"/>
        <c:minorTickMark val="none"/>
        <c:tickLblPos val="nextTo"/>
        <c:crossAx val="130931200"/>
        <c:crosses val="max"/>
        <c:crossBetween val="between"/>
      </c:valAx>
      <c:catAx>
        <c:axId val="130931200"/>
        <c:scaling>
          <c:orientation val="minMax"/>
        </c:scaling>
        <c:delete val="1"/>
        <c:axPos val="b"/>
        <c:majorTickMark val="out"/>
        <c:minorTickMark val="none"/>
        <c:tickLblPos val="nextTo"/>
        <c:crossAx val="35782656"/>
        <c:crosses val="autoZero"/>
        <c:auto val="1"/>
        <c:lblAlgn val="ctr"/>
        <c:lblOffset val="100"/>
        <c:noMultiLvlLbl val="0"/>
      </c:catAx>
      <c:spPr>
        <a:solidFill>
          <a:schemeClr val="bg1"/>
        </a:solidFill>
      </c:spPr>
    </c:plotArea>
    <c:legend>
      <c:legendPos val="b"/>
      <c:overlay val="0"/>
    </c:legend>
    <c:plotVisOnly val="1"/>
    <c:dispBlanksAs val="gap"/>
    <c:showDLblsOverMax val="0"/>
  </c:chart>
  <c:spPr>
    <a:ln>
      <a:noFill/>
    </a:ln>
  </c:spPr>
  <c:txPr>
    <a:bodyPr/>
    <a:lstStyle/>
    <a:p>
      <a:pPr>
        <a:defRPr sz="900" baseline="0">
          <a:latin typeface="Cambria" panose="020405030504060302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0.83237</cdr:x>
      <cdr:y>0.04452</cdr:y>
    </cdr:from>
    <cdr:to>
      <cdr:x>0.96904</cdr:x>
      <cdr:y>0.10408</cdr:y>
    </cdr:to>
    <cdr:sp macro="" textlink="">
      <cdr:nvSpPr>
        <cdr:cNvPr id="2" name="TextBox 1"/>
        <cdr:cNvSpPr txBox="1"/>
      </cdr:nvSpPr>
      <cdr:spPr>
        <a:xfrm xmlns:a="http://schemas.openxmlformats.org/drawingml/2006/main">
          <a:off x="5378606" y="170300"/>
          <a:ext cx="883129" cy="22784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r-Cyrl-CS" sz="1100">
              <a:latin typeface="+mj-lt"/>
            </a:rPr>
            <a:t>у % БДП</a:t>
          </a:r>
          <a:endParaRPr lang="en-US" sz="1100">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530F-050C-4834-B3F5-59AE036B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12221</Words>
  <Characters>69664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Savatovic</dc:creator>
  <cp:lastModifiedBy>Nikola Kiurski</cp:lastModifiedBy>
  <cp:revision>6</cp:revision>
  <cp:lastPrinted>2017-11-30T14:32:00Z</cp:lastPrinted>
  <dcterms:created xsi:type="dcterms:W3CDTF">2017-11-30T08:18:00Z</dcterms:created>
  <dcterms:modified xsi:type="dcterms:W3CDTF">2017-11-30T14:32:00Z</dcterms:modified>
</cp:coreProperties>
</file>